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«</w:t>
      </w:r>
      <w:r>
        <w:rPr>
          <w:rFonts w:hint="default" w:ascii="Times New Roman" w:hAnsi="Times New Roman"/>
          <w:b/>
          <w:sz w:val="28"/>
          <w:szCs w:val="28"/>
          <w:lang w:val="kk-KZ"/>
        </w:rPr>
        <w:t>Солтүстік Қазақстан облысы Мағжан Жұмабаев аудандық мәслихатының 2020 жылғы 9 қазандағы № 42-2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«Б</w:t>
      </w:r>
      <w:r>
        <w:rPr>
          <w:rFonts w:hint="default" w:ascii="Times New Roman" w:hAnsi="Times New Roman"/>
          <w:b/>
          <w:sz w:val="28"/>
          <w:szCs w:val="28"/>
          <w:lang w:val="kk-KZ"/>
        </w:rPr>
        <w:t>ейбіт жиналыстарды ұйымдастыру және өткізу үшін мамандандырылған орындарды, бейбіт жиналыстарды ұйымдастыру және өткізу үшін мамандандырылған орындарды пайдалану тәртібін, олардың шекті толтырылу нормаларын, сондай-ақ мамандандырылған жиналыстарды материалдық-техникалық және ұйымдастырушылық қамтамасыз етуге қойылатын талаптарды айқындау туралы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»</w:t>
      </w:r>
      <w:r>
        <w:rPr>
          <w:rFonts w:hint="default" w:ascii="Times New Roman" w:hAnsi="Times New Roman"/>
          <w:b/>
          <w:sz w:val="28"/>
          <w:szCs w:val="28"/>
          <w:lang w:val="kk-KZ"/>
        </w:rPr>
        <w:t xml:space="preserve"> шешіміне өзгеріс енгізу туралы бейбіт жиналыстарды, іргелес аумақтардың шекараларын ұйымдастыруға және өткізуге арналған орындар, Солтүстік Қазақстан облысы Мағжан Жұмабаев ауданы бойынша пикет өткізуге тыйым салынған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»»</w:t>
      </w:r>
      <w:r>
        <w:rPr>
          <w:rFonts w:hint="default" w:ascii="Times New Roman" w:hAnsi="Times New Roman"/>
          <w:b/>
          <w:sz w:val="28"/>
          <w:szCs w:val="28"/>
          <w:lang w:val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ТҮСІНДІРМЕ ЖАЗБА</w:t>
      </w:r>
    </w:p>
    <w:p>
      <w:pPr>
        <w:spacing w:after="0" w:line="240" w:lineRule="auto"/>
        <w:ind w:right="-14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right="-149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26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р/н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Түсіндірме жазбада көрсетілуі тиіс мәліметтер тізбесі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Әзірлеуші мемлекеттік органның ақпараты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Әзірлеуші мемлекеттік органның атауы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«Солтүстік Қазақстан облысы Мағжан Жұмабаев ауданының ішкі саясат, мәдениет және тілдерді дамыту бөлімі»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коммуналдық мемлекеттік мекемесі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актінің жобасын қабылдау үшін негіздер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жергілікті мемлекеттік басқару және өзін-өзі басқару туралы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2001 жылғы 23 қаңтардағы Қазақстан Республикасы Заңының 6-бабына сәйкес,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 бейбіт жиналыстарды ұйымдастыру және өткізу тәртібі туралы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2020 жылғы 25 мамырдағы Қазақстан Республикасы Заңының 8-бабының 2-тармағы негізінде, сондай-ақ объектілер мен стратегиялық маңызы бар учаскелер.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актінің жобасы бойынша қаржылық шығындардың қажеттілігі және оның қаржылық қамтамасыз етілуі, оның ішінде қаржыландыру көзі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Қажет етпейді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актінің жобасы қабылданған жағдайда болжанатын әлеуметтік-экономикалық, құқықтық және (немесе) өзге де салдарлар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Қажет етпейді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Күтілетін нәтижелердің нақты мақсаттары, мерзімдері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  <w:t>Өзгерістер енгізу, заңнамаға сәйкес келтіру.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актінің жобасында қаралатын мәселелер бойынша бұрын қабылданған актілер және оларды іске асыру нәтижелері туралы мәліметтер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облысы Мағжан Жұмабаев аудандық мәслихатының 2020 жылғы 9 қазандағы № 42-2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ейбіт жиналыстарды ұйымдастыру және өткізу үшін мамандандырылған орындарды, бейбіт жиналыстарды ұйымдастыру және өткізу үшін мамандандырылған орындарды пайдалану тәртібін, олардың шекті толтырылу нормаларын, сондай-ақ мамандандырылған жиналыстарды материалдық-техникалық және ұйымдастырушылық қамтамасыз етуге қойылатын талаптарды айқындау туралы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Заңнаманы нормативтік құқықтық актінің енгізілетін жобасына сәйкес келтіру қажеттілігі (басқа құқықтық актілерді қабылдау немесе қолданыстағы актілерге өзгерістер және/немесе толықтырулар енгізу талап етілетінін көрсету) не мұндай қажеттіліктің болмауы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Қажеттілік жоқ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Нормативтік құқықтық актінің жобасын мемлекеттік органның интернет-ресурсында, сондай-ақ ашық нормативтік құқықтық актілердің интернет-порталында орналастыру туралы ақпарат (күні, байт саны)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Ашық НҚА интернет-порталында орналастырылған, сілтеме: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-----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>28.07-11.08.2023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жылдан бастап талқыланды.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Уәкілетті мемлекеттік органдардың интернет-ресурстарында әлеуметтік маңызы бар нормативтік құқықтық актінің жобасына баспасөз релизін орналастыру туралы ақпарат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Нормативтік құқықтық актінің жобасын қолданысқа енгізуге байланысты жеке кәсіпкерлік субъектілері шығындарының азаюын және (немесе) ұлғаюын растайтын есеп айырысу нәтижелері.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ind w:left="-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Нұрқайдарова</w:t>
      </w:r>
      <w:bookmarkStart w:id="0" w:name="_GoBack"/>
      <w:bookmarkEnd w:id="0"/>
    </w:p>
    <w:p>
      <w:pPr>
        <w:rPr>
          <w:b/>
          <w:sz w:val="24"/>
          <w:szCs w:val="24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8D242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TML Preformatted"/>
    <w:basedOn w:val="1"/>
    <w:link w:val="1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3"/>
    <w:link w:val="2"/>
    <w:uiPriority w:val="9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Стандартный HTML Знак"/>
    <w:basedOn w:val="3"/>
    <w:link w:val="7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2">
    <w:name w:val="translation-word"/>
    <w:basedOn w:val="3"/>
    <w:uiPriority w:val="0"/>
  </w:style>
  <w:style w:type="paragraph" w:styleId="1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491</Words>
  <Characters>2799</Characters>
  <Lines>23</Lines>
  <Paragraphs>6</Paragraphs>
  <TotalTime>2</TotalTime>
  <ScaleCrop>false</ScaleCrop>
  <LinksUpToDate>false</LinksUpToDate>
  <CharactersWithSpaces>3284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2023-09-26T10:05:00Z</dcterms:created>
  <dc:creator>Пользователь</dc:creator>
  <cp:lastModifiedBy>User</cp:lastModifiedBy>
  <cp:lastPrinted>2023-08-22T09:51:00Z</cp:lastPrinted>
  <dcterms:modified xsi:type="dcterms:W3CDTF">2023-12-04T06:30:16Z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1BCCEBF8CF6940C799963BE8AE61BD3E_12</vt:lpwstr>
  </property>
</Properties>
</file>