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hint="default"/>
          <w:b/>
          <w:lang w:val="kk-KZ"/>
        </w:rPr>
      </w:pPr>
    </w:p>
    <w:p>
      <w:pPr>
        <w:pStyle w:val="14"/>
        <w:jc w:val="center"/>
        <w:rPr>
          <w:b/>
          <w:lang w:val="kk-KZ"/>
        </w:rPr>
      </w:pPr>
      <w:r>
        <w:rPr>
          <w:b/>
        </w:rPr>
        <w:t xml:space="preserve">Сравнительная таблица нормативного правового (правового) акта </w:t>
      </w:r>
      <w:r>
        <w:rPr>
          <w:rFonts w:hint="default"/>
          <w:b/>
          <w:lang w:val="ru-RU"/>
        </w:rPr>
        <w:t>«</w:t>
      </w:r>
      <w:r>
        <w:rPr>
          <w:b/>
        </w:rPr>
        <w:t>О внесении изменени</w:t>
      </w:r>
      <w:r>
        <w:rPr>
          <w:b/>
          <w:lang w:val="ru-RU"/>
        </w:rPr>
        <w:t>й</w:t>
      </w:r>
      <w:r>
        <w:rPr>
          <w:b/>
          <w:lang w:val="kk-KZ"/>
        </w:rPr>
        <w:t xml:space="preserve"> </w:t>
      </w:r>
      <w:r>
        <w:rPr>
          <w:b/>
        </w:rPr>
        <w:t>в решение маслихата</w:t>
      </w:r>
      <w:r>
        <w:rPr>
          <w:b/>
          <w:lang w:val="kk-KZ"/>
        </w:rPr>
        <w:t xml:space="preserve"> района                                      </w:t>
      </w:r>
    </w:p>
    <w:p>
      <w:pPr>
        <w:pStyle w:val="14"/>
        <w:jc w:val="center"/>
        <w:rPr>
          <w:b/>
          <w:lang w:val="kk-KZ"/>
        </w:rPr>
      </w:pPr>
      <w:r>
        <w:rPr>
          <w:b/>
          <w:lang w:val="kk-KZ"/>
        </w:rPr>
        <w:t>Магжана Жумабаева</w:t>
      </w:r>
    </w:p>
    <w:p>
      <w:pPr>
        <w:pStyle w:val="14"/>
        <w:jc w:val="center"/>
        <w:rPr>
          <w:b/>
          <w:lang w:val="kk-KZ"/>
        </w:rPr>
      </w:pPr>
      <w:r>
        <w:rPr>
          <w:b/>
        </w:rPr>
        <w:t xml:space="preserve">Северо-Казахстанской области от </w:t>
      </w:r>
      <w:r>
        <w:rPr>
          <w:b/>
          <w:lang w:val="kk-KZ"/>
        </w:rPr>
        <w:t>9</w:t>
      </w:r>
      <w:r>
        <w:rPr>
          <w:b/>
        </w:rPr>
        <w:t xml:space="preserve"> </w:t>
      </w:r>
      <w:r>
        <w:rPr>
          <w:b/>
          <w:lang w:val="kk-KZ"/>
        </w:rPr>
        <w:t>октября</w:t>
      </w:r>
      <w:r>
        <w:rPr>
          <w:b/>
        </w:rPr>
        <w:t xml:space="preserve"> 20</w:t>
      </w:r>
      <w:r>
        <w:rPr>
          <w:b/>
          <w:lang w:val="kk-KZ"/>
        </w:rPr>
        <w:t>20</w:t>
      </w:r>
      <w:r>
        <w:rPr>
          <w:b/>
        </w:rPr>
        <w:t xml:space="preserve"> года № </w:t>
      </w:r>
      <w:r>
        <w:rPr>
          <w:b/>
          <w:lang w:val="kk-KZ"/>
        </w:rPr>
        <w:t>42</w:t>
      </w:r>
      <w:r>
        <w:rPr>
          <w:rFonts w:hint="default"/>
          <w:b/>
          <w:lang w:val="ru-RU"/>
        </w:rPr>
        <w:t>-</w:t>
      </w:r>
      <w:r>
        <w:rPr>
          <w:b/>
          <w:lang w:val="kk-KZ"/>
        </w:rPr>
        <w:t>2</w:t>
      </w:r>
    </w:p>
    <w:p>
      <w:pPr>
        <w:pStyle w:val="14"/>
        <w:jc w:val="center"/>
        <w:rPr>
          <w:b/>
        </w:rPr>
      </w:pPr>
      <w:r>
        <w:rPr>
          <w:b/>
        </w:rPr>
        <w:t>«Об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</w:t>
      </w:r>
    </w:p>
    <w:p>
      <w:pPr>
        <w:pStyle w:val="14"/>
        <w:jc w:val="center"/>
        <w:rPr>
          <w:b/>
        </w:rPr>
      </w:pPr>
      <w:r>
        <w:rPr>
          <w:b/>
        </w:rPr>
        <w:t xml:space="preserve">по </w:t>
      </w:r>
      <w:r>
        <w:rPr>
          <w:b/>
          <w:lang w:val="kk-KZ"/>
        </w:rPr>
        <w:t>району имени Магжана Жумабаева</w:t>
      </w:r>
      <w:r>
        <w:rPr>
          <w:b/>
        </w:rPr>
        <w:t xml:space="preserve"> Северо-Казахстанской области»</w:t>
      </w:r>
    </w:p>
    <w:p>
      <w:pPr>
        <w:jc w:val="center"/>
        <w:rPr>
          <w:b/>
        </w:rPr>
      </w:pPr>
    </w:p>
    <w:p>
      <w:pPr>
        <w:pStyle w:val="14"/>
        <w:jc w:val="center"/>
        <w:rPr>
          <w:b/>
          <w:lang w:val="kk-KZ"/>
        </w:rPr>
      </w:pPr>
    </w:p>
    <w:p>
      <w:pPr>
        <w:rPr>
          <w:lang w:val="ru-RU"/>
        </w:rPr>
      </w:pPr>
    </w:p>
    <w:tbl>
      <w:tblPr>
        <w:tblStyle w:val="5"/>
        <w:tblW w:w="153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2033"/>
        <w:gridCol w:w="4572"/>
        <w:gridCol w:w="4784"/>
        <w:gridCol w:w="3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2033" w:type="dxa"/>
          </w:tcPr>
          <w:p>
            <w:pPr>
              <w:ind w:right="-72"/>
              <w:jc w:val="center"/>
              <w:rPr>
                <w:lang w:val="ru-RU"/>
              </w:rPr>
            </w:pPr>
            <w:r>
              <w:rPr>
                <w:lang w:val="ru-RU"/>
              </w:rPr>
              <w:t>Структурный элемент</w:t>
            </w:r>
          </w:p>
        </w:tc>
        <w:tc>
          <w:tcPr>
            <w:tcW w:w="4572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Прежняя редакция</w:t>
            </w:r>
          </w:p>
        </w:tc>
        <w:tc>
          <w:tcPr>
            <w:tcW w:w="4784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Новая редакция</w:t>
            </w:r>
          </w:p>
        </w:tc>
        <w:tc>
          <w:tcPr>
            <w:tcW w:w="3316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Обоснование</w:t>
            </w:r>
          </w:p>
          <w:p>
            <w:pPr>
              <w:jc w:val="center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95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1.</w:t>
            </w:r>
          </w:p>
        </w:tc>
        <w:tc>
          <w:tcPr>
            <w:tcW w:w="2033" w:type="dxa"/>
          </w:tcPr>
          <w:p>
            <w:pPr>
              <w:jc w:val="both"/>
            </w:pPr>
            <w:r>
              <w:t xml:space="preserve">В приложении </w:t>
            </w:r>
            <w:r>
              <w:rPr>
                <w:rFonts w:hint="default"/>
                <w:lang w:val="ru-RU"/>
              </w:rPr>
              <w:t>2</w:t>
            </w:r>
            <w:r>
              <w:t xml:space="preserve">:       </w:t>
            </w:r>
            <w:r>
              <w:rPr>
                <w:lang w:val="ru-RU"/>
              </w:rPr>
              <w:t>первый</w:t>
            </w:r>
            <w:r>
              <w:t xml:space="preserve"> абзац пункта </w:t>
            </w:r>
            <w:r>
              <w:rPr>
                <w:rFonts w:hint="default"/>
                <w:lang w:val="ru-RU"/>
              </w:rPr>
              <w:t>1</w:t>
            </w:r>
            <w:r>
              <w:t xml:space="preserve"> изложить в новой редакции:</w:t>
            </w:r>
          </w:p>
          <w:p>
            <w:pPr>
              <w:jc w:val="both"/>
              <w:rPr>
                <w:color w:val="000000"/>
              </w:rPr>
            </w:pPr>
          </w:p>
        </w:tc>
        <w:tc>
          <w:tcPr>
            <w:tcW w:w="4572" w:type="dxa"/>
          </w:tcPr>
          <w:p>
            <w:pPr>
              <w:spacing w:after="0"/>
              <w:ind w:left="0"/>
              <w:jc w:val="left"/>
            </w:pPr>
            <w:bookmarkStart w:id="0" w:name="z39"/>
            <w:r>
              <w:rPr>
                <w:rFonts w:ascii="Times New Roman"/>
                <w:b/>
                <w:i w:val="0"/>
                <w:color w:val="000000"/>
              </w:rPr>
              <w:t xml:space="preserve"> Границы прилегающих территорий, в которых запрещено проведение пикетирования</w:t>
            </w:r>
          </w:p>
          <w:bookmarkEnd w:id="0"/>
          <w:p>
            <w:pPr>
              <w:spacing w:after="0"/>
              <w:ind w:left="0"/>
              <w:jc w:val="both"/>
              <w:rPr>
                <w:rFonts w:hint="default"/>
                <w:b w:val="0"/>
                <w:bCs w:val="0"/>
              </w:rPr>
            </w:pPr>
            <w:bookmarkStart w:id="1" w:name="z40"/>
            <w:r>
              <w:rPr>
                <w:rFonts w:ascii="Times New Roman"/>
                <w:b w:val="0"/>
                <w:i w:val="0"/>
                <w:color w:val="000000"/>
                <w:sz w:val="28"/>
              </w:rPr>
              <w:t>
   </w:t>
            </w:r>
            <w:r>
              <w:rPr>
                <w:rFonts w:hint="default"/>
                <w:b w:val="0"/>
                <w:bCs w:val="0"/>
              </w:rPr>
              <w:t>1. В целях защиты прав и свобод человека и гражданина, обеспечения законности, правопорядка, общественной безопасности на территории района Магжана Жумабаева Северо-Казахстанской области не допускается проведение пикетирования ближе 400 метров от границы прилегающих территорий:</w:t>
            </w:r>
          </w:p>
          <w:bookmarkEnd w:id="1"/>
          <w:p>
            <w:pPr>
              <w:spacing w:after="0"/>
              <w:ind w:left="0"/>
              <w:jc w:val="both"/>
              <w:rPr>
                <w:rFonts w:hint="default"/>
                <w:b w:val="0"/>
                <w:bCs w:val="0"/>
              </w:rPr>
            </w:pPr>
            <w:bookmarkStart w:id="2" w:name="z41"/>
            <w:r>
              <w:rPr>
                <w:rFonts w:hint="default"/>
                <w:b w:val="0"/>
                <w:bCs w:val="0"/>
              </w:rPr>
              <w:t>
1) в местах массовых захоронений;</w:t>
            </w:r>
          </w:p>
          <w:bookmarkEnd w:id="2"/>
          <w:p>
            <w:pPr>
              <w:spacing w:after="0"/>
              <w:ind w:left="0"/>
              <w:jc w:val="both"/>
              <w:rPr>
                <w:rFonts w:hint="default"/>
                <w:b w:val="0"/>
                <w:bCs w:val="0"/>
              </w:rPr>
            </w:pPr>
            <w:bookmarkStart w:id="3" w:name="z42"/>
            <w:r>
              <w:rPr>
                <w:rFonts w:hint="default"/>
                <w:b w:val="0"/>
                <w:bCs w:val="0"/>
              </w:rPr>
              <w:t>2) на объектах железнодорожного, водного, воздушного и автомобильного транспорта и прилегающих к ним территориях;</w:t>
            </w:r>
          </w:p>
          <w:bookmarkEnd w:id="3"/>
          <w:p>
            <w:pPr>
              <w:spacing w:after="0"/>
              <w:ind w:left="0"/>
              <w:jc w:val="both"/>
              <w:rPr>
                <w:rFonts w:hint="default"/>
                <w:b w:val="0"/>
                <w:bCs w:val="0"/>
              </w:rPr>
            </w:pPr>
            <w:bookmarkStart w:id="4" w:name="z43"/>
            <w:r>
              <w:rPr>
                <w:rFonts w:hint="default"/>
                <w:b w:val="0"/>
                <w:bCs w:val="0"/>
              </w:rPr>
              <w:t>
3) на территориях, прилегающих к организациям, обеспечивающим обороноспособность, безопасность государства и жизнедеятельность населения;</w:t>
            </w:r>
          </w:p>
          <w:bookmarkEnd w:id="4"/>
          <w:p>
            <w:pPr>
              <w:spacing w:after="0"/>
              <w:ind w:left="0"/>
              <w:jc w:val="both"/>
              <w:rPr>
                <w:rFonts w:hint="default"/>
                <w:b w:val="0"/>
                <w:bCs w:val="0"/>
              </w:rPr>
            </w:pPr>
            <w:bookmarkStart w:id="5" w:name="z44"/>
            <w:r>
              <w:rPr>
                <w:rFonts w:hint="default"/>
                <w:b w:val="0"/>
                <w:bCs w:val="0"/>
              </w:rPr>
              <w:t>
  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      </w:r>
          </w:p>
          <w:bookmarkEnd w:id="5"/>
          <w:p>
            <w:pPr>
              <w:spacing w:after="0"/>
              <w:ind w:left="0"/>
              <w:jc w:val="both"/>
              <w:rPr>
                <w:rFonts w:hint="default"/>
                <w:b w:val="0"/>
                <w:bCs w:val="0"/>
              </w:rPr>
            </w:pPr>
            <w:bookmarkStart w:id="6" w:name="z45"/>
            <w:r>
              <w:rPr>
                <w:rFonts w:hint="default"/>
                <w:b w:val="0"/>
                <w:bCs w:val="0"/>
              </w:rPr>
              <w:t>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      </w:r>
          </w:p>
          <w:bookmarkEnd w:id="6"/>
          <w:p>
            <w:pPr>
              <w:jc w:val="both"/>
              <w:rPr>
                <w:rStyle w:val="16"/>
                <w:color w:val="000000"/>
                <w:spacing w:val="1"/>
              </w:rPr>
            </w:pPr>
          </w:p>
        </w:tc>
        <w:tc>
          <w:tcPr>
            <w:tcW w:w="4784" w:type="dxa"/>
          </w:tcPr>
          <w:p>
            <w:pPr>
              <w:spacing w:after="0"/>
              <w:ind w:left="0"/>
              <w:jc w:val="left"/>
              <w:rPr>
                <w:rFonts w:ascii="Times New Roman"/>
                <w:b w:val="0"/>
                <w:i w:val="0"/>
                <w:color w:val="000000"/>
                <w:sz w:val="28"/>
              </w:rPr>
            </w:pPr>
            <w:r>
              <w:rPr>
                <w:rFonts w:ascii="Times New Roman"/>
                <w:b w:val="0"/>
                <w:i w:val="0"/>
                <w:color w:val="000000"/>
                <w:sz w:val="28"/>
              </w:rPr>
              <w:t> </w:t>
            </w:r>
            <w:r>
              <w:rPr>
                <w:rFonts w:ascii="Times New Roman"/>
                <w:b/>
                <w:i w:val="0"/>
                <w:color w:val="000000"/>
              </w:rPr>
              <w:t>Границы прилегающих территорий, в которых запрещено проведение пикетирования</w:t>
            </w:r>
          </w:p>
          <w:p>
            <w:pPr>
              <w:spacing w:after="0"/>
              <w:ind w:left="0"/>
              <w:jc w:val="both"/>
              <w:rPr>
                <w:rFonts w:hint="default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1. </w:t>
            </w:r>
            <w:r>
              <w:rPr>
                <w:rFonts w:hint="default"/>
                <w:b w:val="0"/>
                <w:bCs w:val="0"/>
              </w:rPr>
              <w:t xml:space="preserve">Определить границами прилегающих территорий, в которых запрещено проведение пикетирования, расстояние не </w:t>
            </w:r>
            <w:r>
              <w:rPr>
                <w:rFonts w:hint="default"/>
                <w:b/>
                <w:bCs/>
              </w:rPr>
              <w:t xml:space="preserve">менее 800 метров </w:t>
            </w:r>
            <w:r>
              <w:rPr>
                <w:rFonts w:hint="default"/>
                <w:b w:val="0"/>
                <w:bCs w:val="0"/>
              </w:rPr>
              <w:t>от территорий, объектов и участков, имеющих стратегическое значение, а также от прилегающих территорий объектов, предусмотренных пунктом 5 статьи 9 Закона «О порядке организации и проведения мирных собраний в Республике Казахстан» от 25 мая 2020 года.</w:t>
            </w:r>
          </w:p>
          <w:p>
            <w:pPr>
              <w:pStyle w:val="14"/>
              <w:tabs>
                <w:tab w:val="left" w:pos="709"/>
              </w:tabs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3316" w:type="dxa"/>
          </w:tcPr>
          <w:p>
            <w:pPr>
              <w:autoSpaceDE w:val="0"/>
              <w:autoSpaceDN w:val="0"/>
              <w:adjustRightInd w:val="0"/>
              <w:jc w:val="both"/>
            </w:pPr>
            <w:r>
              <w:rPr>
                <w:rFonts w:hint="default"/>
              </w:rPr>
              <w:t>В соответствии со статьей 6 Закона Республики Казахстан от 23 января 2001 года «О местном государственном управлении и самоуправлении в Республике Казахстан», на основании пункта 2 статьи 8 Закона Республики Казахстан от 25 мая 2020 года «О порядке организации и проведения мирных собраний в Республике Казахстан», а также в целях обеспечения безопасности объектов и участков, имеющих стратегическое значение.</w:t>
            </w:r>
          </w:p>
        </w:tc>
      </w:tr>
    </w:tbl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  <w:lang w:val="ru-RU"/>
        </w:rPr>
      </w:pPr>
      <w:r>
        <w:rPr>
          <w:b/>
        </w:rPr>
        <w:t xml:space="preserve"> </w:t>
      </w:r>
      <w:r>
        <w:rPr>
          <w:b/>
          <w:lang w:val="ru-RU"/>
        </w:rPr>
        <w:t xml:space="preserve">Руководитель КГУ </w:t>
      </w:r>
    </w:p>
    <w:p>
      <w:pPr>
        <w:jc w:val="both"/>
        <w:rPr>
          <w:b/>
          <w:lang w:val="ru-RU"/>
        </w:rPr>
      </w:pPr>
      <w:r>
        <w:rPr>
          <w:b/>
          <w:lang w:val="ru-RU"/>
        </w:rPr>
        <w:t xml:space="preserve"> «Отдел внутренней политики, культуры</w:t>
      </w:r>
      <w:r>
        <w:rPr>
          <w:rFonts w:hint="default"/>
          <w:b/>
          <w:lang w:val="ru-RU"/>
        </w:rPr>
        <w:t xml:space="preserve"> и </w:t>
      </w:r>
      <w:r>
        <w:rPr>
          <w:b/>
          <w:lang w:val="ru-RU"/>
        </w:rPr>
        <w:t xml:space="preserve">развития языков  </w:t>
      </w:r>
    </w:p>
    <w:p>
      <w:pPr>
        <w:ind w:firstLine="120" w:firstLineChars="50"/>
        <w:jc w:val="both"/>
        <w:rPr>
          <w:b/>
          <w:lang w:val="ru-RU"/>
        </w:rPr>
      </w:pPr>
      <w:r>
        <w:rPr>
          <w:b/>
          <w:lang w:val="ru-RU"/>
        </w:rPr>
        <w:t xml:space="preserve">района </w:t>
      </w:r>
      <w:r>
        <w:rPr>
          <w:rFonts w:hint="default"/>
          <w:b/>
          <w:lang w:val="ru-RU"/>
        </w:rPr>
        <w:t xml:space="preserve"> Магжана Жумабаева </w:t>
      </w:r>
      <w:r>
        <w:rPr>
          <w:b/>
          <w:lang w:val="ru-RU"/>
        </w:rPr>
        <w:t xml:space="preserve">СКО»                                                            </w:t>
      </w:r>
      <w:r>
        <w:rPr>
          <w:rFonts w:hint="default"/>
          <w:b/>
          <w:lang w:val="ru-RU"/>
        </w:rPr>
        <w:t xml:space="preserve">                                           С</w:t>
      </w:r>
      <w:r>
        <w:rPr>
          <w:b/>
          <w:lang w:val="ru-RU"/>
        </w:rPr>
        <w:t>.Нуркайдарова</w:t>
      </w:r>
    </w:p>
    <w:p>
      <w:pPr>
        <w:jc w:val="both"/>
        <w:rPr>
          <w:b/>
          <w:lang w:val="ru-RU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14"/>
        <w:jc w:val="center"/>
        <w:rPr>
          <w:rFonts w:hint="default"/>
          <w:b/>
        </w:rPr>
      </w:pPr>
      <w:r>
        <w:rPr>
          <w:rFonts w:hint="default"/>
          <w:b/>
        </w:rPr>
        <w:t xml:space="preserve">Аудан мәслихатының шешіміне өзгерістер енгізу туралы </w:t>
      </w:r>
      <w:r>
        <w:rPr>
          <w:rFonts w:hint="default"/>
          <w:b/>
          <w:lang w:val="ru-RU"/>
        </w:rPr>
        <w:t>«</w:t>
      </w:r>
      <w:r>
        <w:rPr>
          <w:rFonts w:hint="default"/>
          <w:b/>
        </w:rPr>
        <w:t xml:space="preserve"> Нормативтік құқықтық (құқықтық) актінің Салыстырмалы кестесі</w:t>
      </w:r>
    </w:p>
    <w:p>
      <w:pPr>
        <w:pStyle w:val="14"/>
        <w:jc w:val="center"/>
        <w:rPr>
          <w:rFonts w:hint="default"/>
          <w:b/>
        </w:rPr>
      </w:pPr>
      <w:r>
        <w:rPr>
          <w:rFonts w:hint="default"/>
          <w:b/>
        </w:rPr>
        <w:t>Мағжан Жұмабаев</w:t>
      </w:r>
    </w:p>
    <w:p>
      <w:pPr>
        <w:pStyle w:val="14"/>
        <w:jc w:val="center"/>
        <w:rPr>
          <w:rFonts w:hint="default"/>
          <w:b/>
        </w:rPr>
      </w:pPr>
      <w:r>
        <w:rPr>
          <w:rFonts w:hint="default"/>
          <w:b/>
        </w:rPr>
        <w:t>Солтүстік Қазақстан облысының 2020 жылғы 9 қазандағы № 42-2</w:t>
      </w:r>
    </w:p>
    <w:p>
      <w:pPr>
        <w:pStyle w:val="14"/>
        <w:jc w:val="center"/>
        <w:rPr>
          <w:rFonts w:hint="default"/>
          <w:b/>
        </w:rPr>
      </w:pPr>
      <w:r>
        <w:rPr>
          <w:rFonts w:hint="default"/>
          <w:b/>
          <w:lang w:val="ru-RU"/>
        </w:rPr>
        <w:t>«</w:t>
      </w:r>
      <w:r>
        <w:rPr>
          <w:rFonts w:hint="default"/>
          <w:b/>
        </w:rPr>
        <w:t>Бейбіт жиналыстарды ұйымдастыру және өткізу үшін мамандандырылған орындарды, бейбіт жиналыстарды ұйымдастыру және өткізу үшін мамандандырылған орындарды пайдалану тәртібін, олардың шекті толтырылу нормаларын, сондай-ақ бейбіт жиналыстарды ұйымдастыру және өткізу үшін мамандандырылған орындарды, пикет өткізуге тыйым салынған іргелес аумақтардың шекараларын материалдық-техникалық және ұйымдастырушылық қамтамасыз етуге қойылатын талаптарды айқындау туралы</w:t>
      </w:r>
    </w:p>
    <w:p>
      <w:pPr>
        <w:pStyle w:val="14"/>
        <w:jc w:val="center"/>
        <w:rPr>
          <w:rFonts w:hint="default"/>
          <w:b/>
          <w:lang w:val="ru-RU"/>
        </w:rPr>
      </w:pPr>
      <w:r>
        <w:rPr>
          <w:rFonts w:hint="default"/>
          <w:b/>
        </w:rPr>
        <w:t>Солтүстік Қазақстан облысы Мағжан Жұмабаев атындағы аудан бойынша</w:t>
      </w:r>
      <w:r>
        <w:rPr>
          <w:rFonts w:hint="default"/>
          <w:b/>
          <w:lang w:val="ru-RU"/>
        </w:rPr>
        <w:t>»</w:t>
      </w:r>
    </w:p>
    <w:p>
      <w:pPr>
        <w:rPr>
          <w:lang w:val="ru-RU"/>
        </w:rPr>
      </w:pPr>
    </w:p>
    <w:tbl>
      <w:tblPr>
        <w:tblStyle w:val="5"/>
        <w:tblW w:w="153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2033"/>
        <w:gridCol w:w="4572"/>
        <w:gridCol w:w="4784"/>
        <w:gridCol w:w="3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2033" w:type="dxa"/>
          </w:tcPr>
          <w:p>
            <w:pPr>
              <w:ind w:right="-72"/>
              <w:jc w:val="center"/>
              <w:rPr>
                <w:lang w:val="ru-RU"/>
              </w:rPr>
            </w:pPr>
            <w:r>
              <w:rPr>
                <w:lang w:val="ru-RU"/>
              </w:rPr>
              <w:t>Структурный элемент</w:t>
            </w:r>
          </w:p>
        </w:tc>
        <w:tc>
          <w:tcPr>
            <w:tcW w:w="4572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Прежняя редакция</w:t>
            </w:r>
          </w:p>
        </w:tc>
        <w:tc>
          <w:tcPr>
            <w:tcW w:w="4784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Новая редакция</w:t>
            </w:r>
          </w:p>
        </w:tc>
        <w:tc>
          <w:tcPr>
            <w:tcW w:w="3316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Обоснование</w:t>
            </w:r>
          </w:p>
          <w:p>
            <w:pPr>
              <w:jc w:val="center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95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1.</w:t>
            </w:r>
          </w:p>
        </w:tc>
        <w:tc>
          <w:tcPr>
            <w:tcW w:w="2033" w:type="dxa"/>
          </w:tcPr>
          <w:p>
            <w:pPr>
              <w:jc w:val="both"/>
              <w:rPr>
                <w:color w:val="000000"/>
              </w:rPr>
            </w:pPr>
            <w:r>
              <w:rPr>
                <w:rFonts w:hint="default"/>
              </w:rPr>
              <w:t>2-қосымшада: 1-тармақтың бірінші абзацы жаңа редакцияда жазылсын:</w:t>
            </w:r>
          </w:p>
        </w:tc>
        <w:tc>
          <w:tcPr>
            <w:tcW w:w="4572" w:type="dxa"/>
          </w:tcPr>
          <w:p>
            <w:pPr>
              <w:jc w:val="both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Пикет өткізуге тыйым салынған іргелес аумақтардың шекаралары</w:t>
            </w:r>
          </w:p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1. Адам мен азаматтың құқықтары мен бостандықтарын қорғау, заңдылықты, құқықтық тәртіпті, қоғамдық қауіпсіздікті қамтамасыз ету мақсатында Солтүстік Қазақстан облысы Мағжан Жұмабаев ауданының аумағында іргелес аумақтардың шекарасынан </w:t>
            </w:r>
            <w:r>
              <w:rPr>
                <w:rFonts w:hint="default"/>
                <w:b/>
                <w:bCs/>
              </w:rPr>
              <w:t>400 метрге</w:t>
            </w:r>
            <w:r>
              <w:rPr>
                <w:rFonts w:hint="default"/>
              </w:rPr>
              <w:t xml:space="preserve"> жақын пикет өткізуге жол берілмейді:</w:t>
            </w:r>
          </w:p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</w:rPr>
              <w:t>      1) жаппай жерлеу орындарында;</w:t>
            </w:r>
          </w:p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</w:rPr>
              <w:t>      2) Теміржол, су, әуе және автомобиль көлігі объектілерінде және оларға іргелес аумақтарда;</w:t>
            </w:r>
          </w:p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</w:rPr>
              <w:t>   3) мемлекеттің қорғаныс қабілетін, қауіпсіздігін және халықтың тыныс-тіршілігін қамтамасыз ететін ұйымдарға іргелес аумақтарда;</w:t>
            </w:r>
          </w:p>
          <w:p>
            <w:pPr>
              <w:ind w:firstLine="480" w:firstLineChars="200"/>
              <w:jc w:val="both"/>
              <w:rPr>
                <w:rFonts w:hint="default"/>
              </w:rPr>
            </w:pPr>
            <w:r>
              <w:rPr>
                <w:rFonts w:hint="default"/>
              </w:rPr>
              <w:t>4) пайдалану қауіпсіздік техникасының арнайы қағидаларын сақтауды талап ететін қауіпті өндірістік объектілерге және өзге де объектілерге іргелес аумақтарда;</w:t>
            </w:r>
          </w:p>
          <w:p>
            <w:pPr>
              <w:ind w:firstLine="120" w:firstLineChars="50"/>
              <w:jc w:val="both"/>
              <w:rPr>
                <w:rStyle w:val="16"/>
                <w:color w:val="000000"/>
                <w:spacing w:val="1"/>
              </w:rPr>
            </w:pPr>
            <w:r>
              <w:rPr>
                <w:rFonts w:hint="default"/>
              </w:rPr>
              <w:t> 5) магистральдық темір жол желілерінде, магистральдық құбырларда, ұлттық электр желісінде, магистральдық байланыс желілерінде және оларға іргелес аумақтарда жүзеге асырылады.</w:t>
            </w:r>
            <w:r>
              <w:br w:type="textWrapping"/>
            </w:r>
          </w:p>
        </w:tc>
        <w:tc>
          <w:tcPr>
            <w:tcW w:w="4784" w:type="dxa"/>
          </w:tcPr>
          <w:p>
            <w:pPr>
              <w:jc w:val="both"/>
              <w:rPr>
                <w:rFonts w:ascii="Times New Roman"/>
                <w:b w:val="0"/>
                <w:i w:val="0"/>
                <w:color w:val="000000"/>
                <w:sz w:val="28"/>
              </w:rPr>
            </w:pPr>
            <w:r>
              <w:rPr>
                <w:rFonts w:ascii="Times New Roman"/>
                <w:b w:val="0"/>
                <w:i w:val="0"/>
                <w:color w:val="000000"/>
                <w:sz w:val="28"/>
              </w:rPr>
              <w:t> </w:t>
            </w:r>
            <w:r>
              <w:rPr>
                <w:rFonts w:hint="default"/>
                <w:b/>
                <w:bCs/>
              </w:rPr>
              <w:t>Пикет өткізуге тыйым салынған іргелес аумақтардың шекаралары</w:t>
            </w:r>
          </w:p>
          <w:p>
            <w:pPr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1. 2020 жылғы 25 мамырдағы </w:t>
            </w:r>
            <w:r>
              <w:rPr>
                <w:rFonts w:hint="default"/>
                <w:lang w:val="ru-RU"/>
              </w:rPr>
              <w:t>«</w:t>
            </w:r>
            <w:r>
              <w:rPr>
                <w:rFonts w:hint="default"/>
              </w:rPr>
              <w:t>Қазақстан Республикасында бейбіт жиналыстарды ұйымдастыру және өткізу тәртібі туралы</w:t>
            </w:r>
            <w:r>
              <w:rPr>
                <w:rFonts w:hint="default"/>
                <w:lang w:val="ru-RU"/>
              </w:rPr>
              <w:t>»</w:t>
            </w:r>
            <w:r>
              <w:rPr>
                <w:rFonts w:hint="default"/>
              </w:rPr>
              <w:t xml:space="preserve"> Заңның 9-бабының 5-тармағында көзделген аумақтардан, объектілерден және стратегиялық маңызы бар учаскелерден, сондай-ақ объектілердің іргелес аумақтарынан пикет өткізуге тыйым салынған іргелес аумақтардың шекаралары болып </w:t>
            </w:r>
            <w:r>
              <w:rPr>
                <w:rFonts w:hint="default"/>
                <w:b/>
                <w:bCs/>
              </w:rPr>
              <w:t>кемінде 800 метр</w:t>
            </w:r>
            <w:r>
              <w:rPr>
                <w:rFonts w:hint="default"/>
              </w:rPr>
              <w:t xml:space="preserve"> қашықтық белгіленсін.</w:t>
            </w:r>
          </w:p>
          <w:p>
            <w:pPr>
              <w:pStyle w:val="14"/>
              <w:tabs>
                <w:tab w:val="left" w:pos="709"/>
              </w:tabs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3316" w:type="dxa"/>
          </w:tcPr>
          <w:p>
            <w:pPr>
              <w:autoSpaceDE w:val="0"/>
              <w:autoSpaceDN w:val="0"/>
              <w:adjustRightInd w:val="0"/>
              <w:jc w:val="both"/>
            </w:pPr>
            <w:r>
              <w:rPr>
                <w:rFonts w:hint="default"/>
                <w:lang w:val="ru-RU"/>
              </w:rPr>
              <w:t>«</w:t>
            </w:r>
            <w:r>
              <w:rPr>
                <w:rFonts w:hint="default"/>
              </w:rPr>
              <w:t>Қазақстан Республикасындағы жергілікті мемлекеттік басқару және өзін-өзі басқару туралы</w:t>
            </w:r>
            <w:r>
              <w:rPr>
                <w:rFonts w:hint="default"/>
                <w:lang w:val="ru-RU"/>
              </w:rPr>
              <w:t>»</w:t>
            </w:r>
            <w:bookmarkStart w:id="7" w:name="_GoBack"/>
            <w:bookmarkEnd w:id="7"/>
            <w:r>
              <w:rPr>
                <w:rFonts w:hint="default"/>
              </w:rPr>
              <w:t xml:space="preserve"> 2001 жылғы 23 қаңтардағы Қазақстан Республикасы Заңының 6-бабына сәйкес, </w:t>
            </w:r>
            <w:r>
              <w:rPr>
                <w:rFonts w:hint="default"/>
                <w:lang w:val="ru-RU"/>
              </w:rPr>
              <w:t>«</w:t>
            </w:r>
            <w:r>
              <w:rPr>
                <w:rFonts w:hint="default"/>
              </w:rPr>
              <w:t>Қазақстан Республикасында бейбіт жиналыстарды ұйымдастыру және өткізу тәртібі туралы</w:t>
            </w:r>
            <w:r>
              <w:rPr>
                <w:rFonts w:hint="default"/>
                <w:lang w:val="ru-RU"/>
              </w:rPr>
              <w:t>»</w:t>
            </w:r>
            <w:r>
              <w:rPr>
                <w:rFonts w:hint="default"/>
              </w:rPr>
              <w:t xml:space="preserve"> 2020 жылғы 25 мамырдағы Қазақстан Республикасы Заңының 8-бабының 2-тармағы негізінде, сондай-ақ объектілер мен стратегиялық маңызы бар учаскелер.</w:t>
            </w:r>
          </w:p>
        </w:tc>
      </w:tr>
    </w:tbl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ind w:firstLine="120" w:firstLineChars="50"/>
        <w:jc w:val="both"/>
        <w:rPr>
          <w:rFonts w:hint="default"/>
          <w:b/>
        </w:rPr>
      </w:pPr>
      <w:r>
        <w:rPr>
          <w:rFonts w:hint="default"/>
          <w:b/>
        </w:rPr>
        <w:t xml:space="preserve"> </w:t>
      </w:r>
    </w:p>
    <w:p>
      <w:pPr>
        <w:ind w:firstLine="120" w:firstLineChars="50"/>
        <w:jc w:val="both"/>
        <w:rPr>
          <w:rFonts w:hint="default"/>
          <w:b/>
        </w:rPr>
      </w:pPr>
      <w:r>
        <w:rPr>
          <w:rFonts w:hint="default"/>
          <w:b/>
          <w:lang w:val="ru-RU"/>
        </w:rPr>
        <w:t>«</w:t>
      </w:r>
      <w:r>
        <w:rPr>
          <w:rFonts w:hint="default"/>
          <w:b/>
        </w:rPr>
        <w:t xml:space="preserve">Ішкі саясат, мәдениет және тілдерді дамыту бөлімі  </w:t>
      </w:r>
    </w:p>
    <w:p>
      <w:pPr>
        <w:ind w:firstLine="120" w:firstLineChars="50"/>
        <w:jc w:val="both"/>
        <w:rPr>
          <w:b/>
          <w:lang w:val="ru-RU"/>
        </w:rPr>
      </w:pPr>
      <w:r>
        <w:rPr>
          <w:rFonts w:hint="default"/>
          <w:b/>
        </w:rPr>
        <w:t>Мағжан Жұмабаев ауданы СҚО</w:t>
      </w:r>
      <w:r>
        <w:rPr>
          <w:rFonts w:hint="default"/>
          <w:b/>
          <w:lang w:val="ru-RU"/>
        </w:rPr>
        <w:t>»</w:t>
      </w:r>
      <w:r>
        <w:rPr>
          <w:b/>
          <w:lang w:val="ru-RU"/>
        </w:rPr>
        <w:t xml:space="preserve">  </w:t>
      </w:r>
      <w:r>
        <w:rPr>
          <w:rFonts w:hint="default"/>
          <w:b/>
        </w:rPr>
        <w:t>ҚМ</w:t>
      </w:r>
      <w:r>
        <w:rPr>
          <w:rFonts w:hint="default"/>
          <w:b/>
          <w:lang w:val="ru-RU"/>
        </w:rPr>
        <w:t>М</w:t>
      </w:r>
      <w:r>
        <w:rPr>
          <w:rFonts w:hint="default"/>
          <w:b/>
        </w:rPr>
        <w:t xml:space="preserve"> басшысы</w:t>
      </w:r>
      <w:r>
        <w:rPr>
          <w:b/>
          <w:lang w:val="ru-RU"/>
        </w:rPr>
        <w:t xml:space="preserve">                                                       </w:t>
      </w:r>
      <w:r>
        <w:rPr>
          <w:rFonts w:hint="default"/>
          <w:b/>
          <w:lang w:val="ru-RU"/>
        </w:rPr>
        <w:t xml:space="preserve">                                     С</w:t>
      </w:r>
      <w:r>
        <w:rPr>
          <w:b/>
          <w:lang w:val="ru-RU"/>
        </w:rPr>
        <w:t>.Н</w:t>
      </w:r>
      <w:r>
        <w:rPr>
          <w:b/>
          <w:lang w:val="kk-KZ"/>
        </w:rPr>
        <w:t>ұ</w:t>
      </w:r>
      <w:r>
        <w:rPr>
          <w:b/>
          <w:lang w:val="ru-RU"/>
        </w:rPr>
        <w:t>р</w:t>
      </w:r>
      <w:r>
        <w:rPr>
          <w:b/>
          <w:lang w:val="kk-KZ"/>
        </w:rPr>
        <w:t>қ</w:t>
      </w:r>
      <w:r>
        <w:rPr>
          <w:b/>
          <w:lang w:val="ru-RU"/>
        </w:rPr>
        <w:t>айдарова</w:t>
      </w:r>
    </w:p>
    <w:p>
      <w:pPr>
        <w:jc w:val="both"/>
        <w:rPr>
          <w:b/>
          <w:lang w:val="ru-RU"/>
        </w:rPr>
      </w:pPr>
    </w:p>
    <w:p/>
    <w:p/>
    <w:sectPr>
      <w:headerReference r:id="rId5" w:type="default"/>
      <w:pgSz w:w="16838" w:h="11906" w:orient="landscape"/>
      <w:pgMar w:top="567" w:right="851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4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A2208"/>
    <w:rsid w:val="0002678F"/>
    <w:rsid w:val="00041AB1"/>
    <w:rsid w:val="0005220C"/>
    <w:rsid w:val="00090267"/>
    <w:rsid w:val="000A2EFE"/>
    <w:rsid w:val="000F20AD"/>
    <w:rsid w:val="000F4541"/>
    <w:rsid w:val="001364DC"/>
    <w:rsid w:val="00153CD6"/>
    <w:rsid w:val="00171ADA"/>
    <w:rsid w:val="001739F3"/>
    <w:rsid w:val="001A0BEA"/>
    <w:rsid w:val="001A38EE"/>
    <w:rsid w:val="001F6C40"/>
    <w:rsid w:val="0022626D"/>
    <w:rsid w:val="0023231A"/>
    <w:rsid w:val="002474BD"/>
    <w:rsid w:val="002533D6"/>
    <w:rsid w:val="00271DC6"/>
    <w:rsid w:val="00287DFD"/>
    <w:rsid w:val="002912B1"/>
    <w:rsid w:val="00294FDC"/>
    <w:rsid w:val="002A50EE"/>
    <w:rsid w:val="002B4A4C"/>
    <w:rsid w:val="002F491D"/>
    <w:rsid w:val="003012DD"/>
    <w:rsid w:val="0033468A"/>
    <w:rsid w:val="003508BB"/>
    <w:rsid w:val="0035561B"/>
    <w:rsid w:val="00380BED"/>
    <w:rsid w:val="00395E59"/>
    <w:rsid w:val="003A5D09"/>
    <w:rsid w:val="003A6355"/>
    <w:rsid w:val="003F4AFB"/>
    <w:rsid w:val="0040227D"/>
    <w:rsid w:val="00426682"/>
    <w:rsid w:val="00427694"/>
    <w:rsid w:val="0043328A"/>
    <w:rsid w:val="00440BC7"/>
    <w:rsid w:val="00451EE0"/>
    <w:rsid w:val="00464B1B"/>
    <w:rsid w:val="00465904"/>
    <w:rsid w:val="004741ED"/>
    <w:rsid w:val="004816EA"/>
    <w:rsid w:val="004A2208"/>
    <w:rsid w:val="004A50F0"/>
    <w:rsid w:val="004C775B"/>
    <w:rsid w:val="004D4BF4"/>
    <w:rsid w:val="004E4874"/>
    <w:rsid w:val="004E5829"/>
    <w:rsid w:val="004F31CD"/>
    <w:rsid w:val="00531CB7"/>
    <w:rsid w:val="005523D7"/>
    <w:rsid w:val="00591E19"/>
    <w:rsid w:val="005A5ABA"/>
    <w:rsid w:val="005B248B"/>
    <w:rsid w:val="005C1264"/>
    <w:rsid w:val="00615A79"/>
    <w:rsid w:val="006214CF"/>
    <w:rsid w:val="00625E24"/>
    <w:rsid w:val="00631B15"/>
    <w:rsid w:val="0065231E"/>
    <w:rsid w:val="0065531C"/>
    <w:rsid w:val="00655A1D"/>
    <w:rsid w:val="006669F1"/>
    <w:rsid w:val="00673692"/>
    <w:rsid w:val="006916C9"/>
    <w:rsid w:val="00696150"/>
    <w:rsid w:val="006C2F53"/>
    <w:rsid w:val="006E43BB"/>
    <w:rsid w:val="006F261D"/>
    <w:rsid w:val="0072599C"/>
    <w:rsid w:val="00794071"/>
    <w:rsid w:val="00794D45"/>
    <w:rsid w:val="007A03D2"/>
    <w:rsid w:val="007B0B06"/>
    <w:rsid w:val="007E7870"/>
    <w:rsid w:val="0081117A"/>
    <w:rsid w:val="008172C0"/>
    <w:rsid w:val="008559E4"/>
    <w:rsid w:val="008761C4"/>
    <w:rsid w:val="008838DC"/>
    <w:rsid w:val="008B7B20"/>
    <w:rsid w:val="008C70BC"/>
    <w:rsid w:val="008D692C"/>
    <w:rsid w:val="008E2AF5"/>
    <w:rsid w:val="00904C14"/>
    <w:rsid w:val="00950D33"/>
    <w:rsid w:val="00983AA2"/>
    <w:rsid w:val="009A626F"/>
    <w:rsid w:val="009D09BB"/>
    <w:rsid w:val="009D6D88"/>
    <w:rsid w:val="009F0D25"/>
    <w:rsid w:val="009F4D41"/>
    <w:rsid w:val="00A03DB9"/>
    <w:rsid w:val="00A145E1"/>
    <w:rsid w:val="00A261F2"/>
    <w:rsid w:val="00A72C7D"/>
    <w:rsid w:val="00A90FAC"/>
    <w:rsid w:val="00AD2ABB"/>
    <w:rsid w:val="00AE4996"/>
    <w:rsid w:val="00AE7536"/>
    <w:rsid w:val="00AF0E95"/>
    <w:rsid w:val="00B10179"/>
    <w:rsid w:val="00B14505"/>
    <w:rsid w:val="00B273D2"/>
    <w:rsid w:val="00B40A60"/>
    <w:rsid w:val="00B833C8"/>
    <w:rsid w:val="00B90765"/>
    <w:rsid w:val="00BE51A7"/>
    <w:rsid w:val="00BE71A0"/>
    <w:rsid w:val="00BF0145"/>
    <w:rsid w:val="00BF0DF7"/>
    <w:rsid w:val="00BF2F1E"/>
    <w:rsid w:val="00C55A18"/>
    <w:rsid w:val="00C61CCB"/>
    <w:rsid w:val="00CC0476"/>
    <w:rsid w:val="00CE7CE6"/>
    <w:rsid w:val="00CF185A"/>
    <w:rsid w:val="00D0517C"/>
    <w:rsid w:val="00D07E81"/>
    <w:rsid w:val="00D338DC"/>
    <w:rsid w:val="00D42EDF"/>
    <w:rsid w:val="00D46D70"/>
    <w:rsid w:val="00D4731D"/>
    <w:rsid w:val="00D4748A"/>
    <w:rsid w:val="00D72FA3"/>
    <w:rsid w:val="00DE4169"/>
    <w:rsid w:val="00DE7BBC"/>
    <w:rsid w:val="00DF716F"/>
    <w:rsid w:val="00E66D2D"/>
    <w:rsid w:val="00E67483"/>
    <w:rsid w:val="00EC253A"/>
    <w:rsid w:val="00ED153E"/>
    <w:rsid w:val="00F0184C"/>
    <w:rsid w:val="00F027D4"/>
    <w:rsid w:val="00F11F97"/>
    <w:rsid w:val="00F24F4F"/>
    <w:rsid w:val="00F42236"/>
    <w:rsid w:val="00F43645"/>
    <w:rsid w:val="00F54625"/>
    <w:rsid w:val="00F577AF"/>
    <w:rsid w:val="00F802E2"/>
    <w:rsid w:val="00FA0DD6"/>
    <w:rsid w:val="00FD54F0"/>
    <w:rsid w:val="27D05778"/>
    <w:rsid w:val="51B67EE9"/>
    <w:rsid w:val="7B7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kk-KZ" w:eastAsia="kk-KZ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7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8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</w:pPr>
  </w:style>
  <w:style w:type="paragraph" w:styleId="10">
    <w:name w:val="Subtitle"/>
    <w:basedOn w:val="1"/>
    <w:link w:val="18"/>
    <w:qFormat/>
    <w:uiPriority w:val="0"/>
    <w:pPr>
      <w:ind w:firstLine="709"/>
      <w:jc w:val="both"/>
    </w:pPr>
    <w:rPr>
      <w:sz w:val="28"/>
      <w:lang w:val="ru-RU" w:eastAsia="ru-RU"/>
    </w:rPr>
  </w:style>
  <w:style w:type="table" w:styleId="11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4"/>
    <w:link w:val="2"/>
    <w:qFormat/>
    <w:uiPriority w:val="99"/>
    <w:rPr>
      <w:rFonts w:ascii="Cambria" w:hAnsi="Cambria"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13">
    <w:name w:val="Заголовок 3 Знак"/>
    <w:basedOn w:val="4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val="kk-KZ" w:eastAsia="kk-KZ"/>
    </w:rPr>
  </w:style>
  <w:style w:type="paragraph" w:styleId="14">
    <w:name w:val="No Spacing"/>
    <w:link w:val="15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5">
    <w:name w:val="Без интервала Знак"/>
    <w:link w:val="14"/>
    <w:locked/>
    <w:uiPriority w:val="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apple-converted-space"/>
    <w:basedOn w:val="4"/>
    <w:uiPriority w:val="0"/>
  </w:style>
  <w:style w:type="character" w:customStyle="1" w:styleId="17">
    <w:name w:val="note"/>
    <w:basedOn w:val="4"/>
    <w:qFormat/>
    <w:uiPriority w:val="0"/>
  </w:style>
  <w:style w:type="character" w:customStyle="1" w:styleId="18">
    <w:name w:val="Подзаголовок Знак"/>
    <w:basedOn w:val="4"/>
    <w:link w:val="10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1478</Characters>
  <Lines>12</Lines>
  <Paragraphs>3</Paragraphs>
  <TotalTime>2</TotalTime>
  <ScaleCrop>false</ScaleCrop>
  <LinksUpToDate>false</LinksUpToDate>
  <CharactersWithSpaces>1734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2022-08-08T04:51:00Z</dcterms:created>
  <dc:creator>User</dc:creator>
  <cp:lastModifiedBy>User</cp:lastModifiedBy>
  <cp:lastPrinted>2018-09-27T13:01:00Z</cp:lastPrinted>
  <dcterms:modified xsi:type="dcterms:W3CDTF">2023-12-04T06:42:10Z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BBA45566D9824E60BAC244E5C07BDF27_12</vt:lpwstr>
  </property>
</Properties>
</file>