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92" w:rsidRPr="00E93592" w:rsidRDefault="00E93592" w:rsidP="00E9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592" w:rsidRPr="00E93592" w:rsidRDefault="00E93592" w:rsidP="00E93592">
      <w:pPr>
        <w:spacing w:after="0" w:line="223" w:lineRule="auto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АНАЛИТИЧЕСКАЯ СПРАВКА по результатам внутреннего анализа коррупционных рисков в деятельности</w:t>
      </w:r>
    </w:p>
    <w:p w:rsidR="00E93592" w:rsidRPr="00E93592" w:rsidRDefault="00E93592" w:rsidP="00E93592">
      <w:pPr>
        <w:spacing w:after="245" w:line="223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КГП на ПХВ «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8"/>
        </w:rPr>
        <w:t>Мамлютская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 районная больница» КГУ «Управление здравоохранения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8"/>
        </w:rPr>
        <w:t>акимата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 Северо-Казахстанской области» БИН 990440005009</w:t>
      </w:r>
    </w:p>
    <w:p w:rsidR="00E93592" w:rsidRPr="00E93592" w:rsidRDefault="00E93592" w:rsidP="00E93592">
      <w:pPr>
        <w:tabs>
          <w:tab w:val="right" w:pos="9848"/>
        </w:tabs>
        <w:spacing w:after="287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4"/>
        </w:rPr>
        <w:t>Мамлютка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4"/>
        </w:rPr>
        <w:t>ул.Школа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4"/>
        </w:rPr>
        <w:t xml:space="preserve"> интернат, 17</w:t>
      </w:r>
      <w:r w:rsidRPr="00E93592">
        <w:rPr>
          <w:rFonts w:ascii="Times New Roman" w:eastAsia="Times New Roman" w:hAnsi="Times New Roman" w:cs="Times New Roman"/>
          <w:color w:val="000000"/>
          <w:sz w:val="24"/>
        </w:rPr>
        <w:tab/>
        <w:t>2024г.</w:t>
      </w:r>
    </w:p>
    <w:p w:rsidR="00E93592" w:rsidRPr="00E93592" w:rsidRDefault="00E93592" w:rsidP="00E93592">
      <w:pPr>
        <w:spacing w:after="0"/>
        <w:ind w:left="14" w:right="71" w:firstLine="55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В соответствии с п.2</w:t>
      </w:r>
      <w:bookmarkStart w:id="0" w:name="_GoBack"/>
      <w:bookmarkEnd w:id="0"/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 ст.8 Закона Республики Казахстан «О противодействии коррупции», Правилами проведения внутреннего анализа коррупционных рисков, на основании приказа КГП на ПХВ «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8"/>
        </w:rPr>
        <w:t>Мамлютская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 районная </w:t>
      </w:r>
      <w:proofErr w:type="gramStart"/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больница»  </w:t>
      </w:r>
      <w:r w:rsidR="009D1EE0" w:rsidRPr="009D1EE0">
        <w:rPr>
          <w:rFonts w:ascii="Times New Roman" w:eastAsia="Times New Roman" w:hAnsi="Times New Roman" w:cs="Times New Roman"/>
          <w:sz w:val="28"/>
        </w:rPr>
        <w:t>№</w:t>
      </w:r>
      <w:proofErr w:type="gramEnd"/>
      <w:r w:rsidR="009D1EE0" w:rsidRPr="009D1EE0">
        <w:rPr>
          <w:rFonts w:ascii="Times New Roman" w:eastAsia="Times New Roman" w:hAnsi="Times New Roman" w:cs="Times New Roman"/>
          <w:sz w:val="28"/>
        </w:rPr>
        <w:t xml:space="preserve"> 175 от 20.05</w:t>
      </w:r>
      <w:r w:rsidRPr="00E93592">
        <w:rPr>
          <w:rFonts w:ascii="Times New Roman" w:eastAsia="Times New Roman" w:hAnsi="Times New Roman" w:cs="Times New Roman"/>
          <w:sz w:val="28"/>
        </w:rPr>
        <w:t>.2023</w:t>
      </w:r>
      <w:r w:rsidRPr="00E93592">
        <w:rPr>
          <w:rFonts w:ascii="Times New Roman" w:eastAsia="Times New Roman" w:hAnsi="Times New Roman" w:cs="Times New Roman"/>
          <w:color w:val="000000"/>
          <w:sz w:val="28"/>
        </w:rPr>
        <w:t xml:space="preserve"> года проведен внутренний анализ коррупционных рисков в деятельности Предприятия</w:t>
      </w:r>
    </w:p>
    <w:p w:rsidR="00E93592" w:rsidRPr="00E93592" w:rsidRDefault="00E93592" w:rsidP="00E93592">
      <w:pPr>
        <w:spacing w:after="0"/>
        <w:ind w:left="571" w:right="7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Период охваченный внутренним анализом: 01 мая</w:t>
      </w:r>
      <w:r w:rsidR="00B77ABD">
        <w:rPr>
          <w:rFonts w:ascii="Times New Roman" w:eastAsia="Times New Roman" w:hAnsi="Times New Roman" w:cs="Times New Roman"/>
          <w:color w:val="000000"/>
          <w:sz w:val="28"/>
        </w:rPr>
        <w:t xml:space="preserve"> 2023 года — 31.03</w:t>
      </w:r>
      <w:r w:rsidRPr="00E93592">
        <w:rPr>
          <w:rFonts w:ascii="Times New Roman" w:eastAsia="Times New Roman" w:hAnsi="Times New Roman" w:cs="Times New Roman"/>
          <w:color w:val="000000"/>
          <w:sz w:val="28"/>
        </w:rPr>
        <w:t>.2023г.</w:t>
      </w:r>
    </w:p>
    <w:p w:rsidR="00E93592" w:rsidRPr="00E93592" w:rsidRDefault="00E93592" w:rsidP="00E93592">
      <w:pPr>
        <w:spacing w:after="0"/>
        <w:ind w:left="571" w:right="7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Срок проведения внутренн</w:t>
      </w:r>
      <w:r w:rsidR="00B77ABD">
        <w:rPr>
          <w:rFonts w:ascii="Times New Roman" w:eastAsia="Times New Roman" w:hAnsi="Times New Roman" w:cs="Times New Roman"/>
          <w:color w:val="000000"/>
          <w:sz w:val="28"/>
        </w:rPr>
        <w:t>его анализа с 03.06.2024г. по 12.07</w:t>
      </w:r>
      <w:r w:rsidRPr="00E93592">
        <w:rPr>
          <w:rFonts w:ascii="Times New Roman" w:eastAsia="Times New Roman" w:hAnsi="Times New Roman" w:cs="Times New Roman"/>
          <w:color w:val="000000"/>
          <w:sz w:val="28"/>
        </w:rPr>
        <w:t>.2024г.</w:t>
      </w:r>
    </w:p>
    <w:p w:rsidR="00E93592" w:rsidRPr="00E93592" w:rsidRDefault="00E93592" w:rsidP="00E93592">
      <w:pPr>
        <w:spacing w:after="22" w:line="235" w:lineRule="auto"/>
        <w:ind w:left="5" w:right="8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Анализ проведен рабочей группой. Состав утвержден и о директора от </w:t>
      </w:r>
      <w:r w:rsidR="009D1EE0">
        <w:rPr>
          <w:rFonts w:ascii="Times New Roman" w:eastAsia="Times New Roman" w:hAnsi="Times New Roman" w:cs="Times New Roman"/>
          <w:color w:val="000000"/>
          <w:sz w:val="26"/>
        </w:rPr>
        <w:t>23.05</w:t>
      </w:r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.2024г. № 34. Лицо, на которое возложено руководство, координация и ответственность за проведение анализа коррупционных рисков и за результаты работы является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6"/>
        </w:rPr>
        <w:t>комплаенс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-офицер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6"/>
        </w:rPr>
        <w:t>Алексеюк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 Е.А.</w:t>
      </w:r>
    </w:p>
    <w:p w:rsidR="00E93592" w:rsidRPr="00E93592" w:rsidRDefault="00E93592" w:rsidP="00E93592">
      <w:pPr>
        <w:spacing w:after="0"/>
        <w:ind w:left="571" w:right="7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8"/>
        </w:rPr>
        <w:t>Направления внутреннего анализа коррупционных рисков:</w:t>
      </w:r>
    </w:p>
    <w:p w:rsidR="00E93592" w:rsidRPr="00E93592" w:rsidRDefault="00E93592" w:rsidP="00E93592">
      <w:pPr>
        <w:numPr>
          <w:ilvl w:val="0"/>
          <w:numId w:val="15"/>
        </w:numPr>
        <w:spacing w:after="22" w:line="235" w:lineRule="auto"/>
        <w:ind w:right="81" w:firstLine="57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>выявление коррупционных рисков в нормативных правовых актах, затрагивающих деятельность больницы;</w:t>
      </w:r>
    </w:p>
    <w:p w:rsidR="00E93592" w:rsidRPr="00E93592" w:rsidRDefault="00E93592" w:rsidP="00E93592">
      <w:pPr>
        <w:numPr>
          <w:ilvl w:val="0"/>
          <w:numId w:val="15"/>
        </w:numPr>
        <w:spacing w:after="22" w:line="235" w:lineRule="auto"/>
        <w:ind w:right="81" w:firstLine="57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>выявление коррупционных рисков в организационно-управленческой деятельности больницы - управление персоналом;- оказание государственных услуг;</w:t>
      </w:r>
      <w:r w:rsidRPr="00E93592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592">
        <w:rPr>
          <w:rFonts w:ascii="Times New Roman" w:eastAsia="Times New Roman" w:hAnsi="Times New Roman" w:cs="Times New Roman"/>
          <w:color w:val="000000"/>
          <w:sz w:val="26"/>
        </w:rPr>
        <w:t>урегулирование конфликта интересов;- реализация разрешительных функций;- иные вопросы, вытекающие из организационно-управленческой деятельности.</w:t>
      </w:r>
    </w:p>
    <w:p w:rsidR="00E93592" w:rsidRPr="00E93592" w:rsidRDefault="00E93592" w:rsidP="00E93592">
      <w:pPr>
        <w:spacing w:after="0" w:line="235" w:lineRule="auto"/>
        <w:ind w:left="-5" w:right="8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Анализ проведен по следующим индикаторам возможных коррупционных рисков: наличие дискреционных полномочий и норм; оценка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6"/>
        </w:rPr>
        <w:t>коррупциогенности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 норм/положений на предмет вероятности коррупционных проявлений при их применении; соответствие или противоречие норм/положений правилам юридической техники, возможные дефекты норм; изучение правовых актов и внутренних документов во взаимосвязи с другими актами и документами.</w:t>
      </w:r>
    </w:p>
    <w:p w:rsidR="00E93592" w:rsidRPr="00E93592" w:rsidRDefault="00E93592" w:rsidP="00E93592">
      <w:pPr>
        <w:spacing w:after="0" w:line="235" w:lineRule="auto"/>
        <w:ind w:left="-5" w:right="81" w:firstLine="55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Видами деятельности предприятия является: стационарная медицинская помощь взрослому и детскому населению; консультативно-диагностическая помощь;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6"/>
        </w:rPr>
        <w:t>стационарозамещающая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 помощь; фармацевтическая деятельность; диагностика; амбулаторно-поликлиническая медпомощь; деятельность в сфере охраны общественного здоровья; деятельность, связанная с приобретением, хранением, распределением, использованием и уничтожением наркотических средств, психотропных веществ и </w:t>
      </w:r>
      <w:proofErr w:type="spellStart"/>
      <w:r w:rsidRPr="00E93592">
        <w:rPr>
          <w:rFonts w:ascii="Times New Roman" w:eastAsia="Times New Roman" w:hAnsi="Times New Roman" w:cs="Times New Roman"/>
          <w:color w:val="000000"/>
          <w:sz w:val="26"/>
        </w:rPr>
        <w:t>прекурсоров</w:t>
      </w:r>
      <w:proofErr w:type="spellEnd"/>
      <w:r w:rsidRPr="00E9359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E93592" w:rsidRPr="00E93592" w:rsidRDefault="00E93592" w:rsidP="00E93592">
      <w:pPr>
        <w:spacing w:after="974"/>
        <w:ind w:left="571"/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</w:pPr>
      <w:r w:rsidRPr="00E93592">
        <w:rPr>
          <w:rFonts w:ascii="Times New Roman" w:eastAsia="Times New Roman" w:hAnsi="Times New Roman" w:cs="Times New Roman"/>
          <w:color w:val="000000"/>
          <w:sz w:val="26"/>
        </w:rPr>
        <w:t xml:space="preserve">Официальный сайт </w:t>
      </w:r>
      <w:hyperlink r:id="rId6" w:history="1"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  <w:lang w:val="en-US"/>
          </w:rPr>
          <w:t>https</w:t>
        </w:r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</w:rPr>
          <w:t>://</w:t>
        </w:r>
        <w:proofErr w:type="spellStart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  <w:lang w:val="en-US"/>
          </w:rPr>
          <w:t>mamcrb</w:t>
        </w:r>
        <w:proofErr w:type="spellEnd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</w:rPr>
          <w:t>.</w:t>
        </w:r>
        <w:proofErr w:type="spellStart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  <w:lang w:val="en-US"/>
          </w:rPr>
          <w:t>sko</w:t>
        </w:r>
        <w:proofErr w:type="spellEnd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</w:rPr>
          <w:t>.</w:t>
        </w:r>
        <w:proofErr w:type="spellStart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  <w:lang w:val="en-US"/>
          </w:rPr>
          <w:t>kz</w:t>
        </w:r>
        <w:proofErr w:type="spellEnd"/>
        <w:r w:rsidRPr="00E93592">
          <w:rPr>
            <w:rFonts w:ascii="Times New Roman" w:eastAsia="Times New Roman" w:hAnsi="Times New Roman" w:cs="Times New Roman"/>
            <w:color w:val="0563C1"/>
            <w:sz w:val="26"/>
            <w:u w:val="single" w:color="000000"/>
          </w:rPr>
          <w:t>/</w:t>
        </w:r>
      </w:hyperlink>
    </w:p>
    <w:p w:rsidR="00E93592" w:rsidRPr="00E93592" w:rsidRDefault="00E93592" w:rsidP="00E9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EE0" w:rsidRDefault="009D1EE0" w:rsidP="00E935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EE0" w:rsidRDefault="009D1EE0" w:rsidP="00E935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592" w:rsidRPr="00E93592" w:rsidRDefault="00E93592" w:rsidP="00E935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Сбор данных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Финансовая отчетность:</w:t>
      </w:r>
    </w:p>
    <w:p w:rsidR="00E93592" w:rsidRPr="00E93592" w:rsidRDefault="00E93592" w:rsidP="00E93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 годовые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отчеты.</w:t>
      </w:r>
    </w:p>
    <w:p w:rsidR="00E93592" w:rsidRPr="00E93592" w:rsidRDefault="00E93592" w:rsidP="00E93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бухгалтерских документов на предмет соответствия отчетных данных фактическим показателям.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Внутренние документы и процедурные регламенты:</w:t>
      </w:r>
    </w:p>
    <w:p w:rsidR="00E93592" w:rsidRPr="00E93592" w:rsidRDefault="00E93592" w:rsidP="00E93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Анализированы внутренние положения и инструкции по проведению закупок, найму персонала и управлению бюджетными средствами.</w:t>
      </w:r>
    </w:p>
    <w:p w:rsidR="00E93592" w:rsidRPr="00E93592" w:rsidRDefault="00E93592" w:rsidP="00E93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 протоколы заседаний и решения, касающиеся крупных финансовых операций.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Контракты и договоры:</w:t>
      </w:r>
    </w:p>
    <w:p w:rsidR="00E93592" w:rsidRPr="00E93592" w:rsidRDefault="00E93592" w:rsidP="00E93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всех заключенных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онтрактов.</w:t>
      </w:r>
    </w:p>
    <w:p w:rsidR="00E93592" w:rsidRPr="00E93592" w:rsidRDefault="00E93592" w:rsidP="00E93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уделено контрактам с поставщиками и подрядчиками на предмет их соответствия установленным процедурам.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Опрос сотрудников:</w:t>
      </w:r>
    </w:p>
    <w:p w:rsidR="00E93592" w:rsidRPr="00E93592" w:rsidRDefault="00E93592" w:rsidP="00E935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мнения сотрудников о возможных случаях коррупции и недобросовестной практики.</w:t>
      </w:r>
    </w:p>
    <w:p w:rsidR="00E93592" w:rsidRPr="00E93592" w:rsidRDefault="00E93592" w:rsidP="00E9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592" w:rsidRPr="000A14C7" w:rsidRDefault="00F07BE2" w:rsidP="00E93592">
      <w:pPr>
        <w:spacing w:after="9" w:line="248" w:lineRule="auto"/>
        <w:ind w:left="91" w:firstLine="562"/>
      </w:pPr>
      <w:r>
        <w:rPr>
          <w:sz w:val="28"/>
          <w:lang w:val="en-US"/>
        </w:rPr>
        <w:t>I</w:t>
      </w:r>
      <w:r w:rsidR="00E93592" w:rsidRPr="000A14C7">
        <w:rPr>
          <w:sz w:val="28"/>
        </w:rPr>
        <w:t>. ВЫЯВЛЕНИЕ КОРРУПЦИОННЫХ РИСКОВ В НОРМАТИВНЫХ ПРАВОВЫХ АКТАХ, РЕГУЛИРУЮЩИХ ДЕЯТЕЛЬНОСТЬ</w:t>
      </w:r>
    </w:p>
    <w:p w:rsidR="00F07BE2" w:rsidRDefault="00F07BE2" w:rsidP="00F07BE2">
      <w:pPr>
        <w:pStyle w:val="a3"/>
      </w:pPr>
      <w:r>
        <w:t>Для проведения анализа использовались следующие методы:</w:t>
      </w:r>
    </w:p>
    <w:p w:rsidR="00F07BE2" w:rsidRDefault="00F07BE2" w:rsidP="00F07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4"/>
        </w:rPr>
        <w:t>Анализ правового содержания</w:t>
      </w:r>
      <w:r>
        <w:t>: Оценка текстов НПА на предмет наличия неоднозначных формулировок и дискреционных полномочий.</w:t>
      </w:r>
    </w:p>
    <w:p w:rsidR="00F07BE2" w:rsidRDefault="00F07BE2" w:rsidP="00F07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4"/>
        </w:rPr>
        <w:t>Оценка административных процедур</w:t>
      </w:r>
      <w:r>
        <w:t>: Анализ процедур принятия решений и осуществления контроля.</w:t>
      </w:r>
    </w:p>
    <w:p w:rsidR="00F07BE2" w:rsidRDefault="00F07BE2" w:rsidP="00F07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4"/>
        </w:rPr>
        <w:t>Вовлечение заинтересованных сторон</w:t>
      </w:r>
      <w:r>
        <w:t>: Привлечение к анализу представителей общественности, бизнеса и экспертов.</w:t>
      </w:r>
    </w:p>
    <w:p w:rsidR="00F07BE2" w:rsidRDefault="00F07BE2" w:rsidP="00F07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4"/>
        </w:rPr>
        <w:t>Использование специальных методик</w:t>
      </w:r>
      <w:r>
        <w:t>: Применение методик оценки коррупционных рисков и антикоррупционного мониторинга.</w:t>
      </w:r>
    </w:p>
    <w:p w:rsidR="00F07BE2" w:rsidRPr="00F07BE2" w:rsidRDefault="00F07BE2" w:rsidP="00F07BE2">
      <w:pPr>
        <w:pStyle w:val="2"/>
        <w:rPr>
          <w:b/>
        </w:rPr>
      </w:pPr>
      <w:r w:rsidRPr="00F07BE2">
        <w:rPr>
          <w:b/>
        </w:rPr>
        <w:t>Анализ и результаты</w:t>
      </w:r>
    </w:p>
    <w:p w:rsidR="00F07BE2" w:rsidRDefault="00F07BE2" w:rsidP="00F07BE2">
      <w:pPr>
        <w:pStyle w:val="3"/>
      </w:pPr>
      <w:r>
        <w:t>1. Анализ правового содержания</w:t>
      </w:r>
    </w:p>
    <w:p w:rsidR="00F07BE2" w:rsidRDefault="00F07BE2" w:rsidP="00F07BE2">
      <w:pPr>
        <w:pStyle w:val="a3"/>
      </w:pPr>
      <w:r>
        <w:rPr>
          <w:rStyle w:val="a4"/>
        </w:rPr>
        <w:t>Обнаруженные факты:</w:t>
      </w:r>
    </w:p>
    <w:p w:rsidR="00F07BE2" w:rsidRDefault="00F07BE2" w:rsidP="00F07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Проведенный анализ показал, что формулировки нормативных правовых актов, рассматриваемых в данном исследовании, являются четкими и однозначными.</w:t>
      </w:r>
    </w:p>
    <w:p w:rsidR="00F07BE2" w:rsidRDefault="00F07BE2" w:rsidP="00F07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В тексте НПА отсутствуют расплывчатые формулировки и необоснованные дискреционные полномочия, что минимизирует риски неоднозначного толкования и злоупотреблений.</w:t>
      </w:r>
    </w:p>
    <w:p w:rsidR="00F07BE2" w:rsidRDefault="00F07BE2" w:rsidP="00F07BE2">
      <w:pPr>
        <w:pStyle w:val="3"/>
      </w:pPr>
      <w:r>
        <w:t>2. Оценка административных процедур</w:t>
      </w:r>
    </w:p>
    <w:p w:rsidR="00F07BE2" w:rsidRDefault="00F07BE2" w:rsidP="00F07BE2">
      <w:pPr>
        <w:pStyle w:val="a3"/>
      </w:pPr>
      <w:r>
        <w:rPr>
          <w:rStyle w:val="a4"/>
        </w:rPr>
        <w:t>Обнаруженные факты:</w:t>
      </w:r>
    </w:p>
    <w:p w:rsidR="00F07BE2" w:rsidRDefault="00F07BE2" w:rsidP="00F07BE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lastRenderedPageBreak/>
        <w:t>Процедуры принятия решений и их обжалования описаны четко и прозрачно.</w:t>
      </w:r>
    </w:p>
    <w:p w:rsidR="00F07BE2" w:rsidRDefault="00F07BE2" w:rsidP="00F07BE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Введены механизмы контроля и отчетности, что обеспечивает эффективное исполнение норм и минимизирует коррупционные риски.</w:t>
      </w:r>
    </w:p>
    <w:p w:rsidR="00F07BE2" w:rsidRDefault="00F07BE2" w:rsidP="00F07BE2">
      <w:pPr>
        <w:pStyle w:val="3"/>
      </w:pPr>
      <w:r>
        <w:t>4. Использование специальных методик</w:t>
      </w:r>
    </w:p>
    <w:p w:rsidR="00F07BE2" w:rsidRDefault="00F07BE2" w:rsidP="00F07BE2">
      <w:pPr>
        <w:pStyle w:val="a3"/>
      </w:pPr>
      <w:r>
        <w:rPr>
          <w:rStyle w:val="a4"/>
        </w:rPr>
        <w:t>Примененные методики:</w:t>
      </w:r>
    </w:p>
    <w:p w:rsidR="00F07BE2" w:rsidRDefault="00F07BE2" w:rsidP="00F07BE2">
      <w:pPr>
        <w:numPr>
          <w:ilvl w:val="0"/>
          <w:numId w:val="22"/>
        </w:numPr>
        <w:spacing w:before="100" w:beforeAutospacing="1" w:after="100" w:afterAutospacing="1" w:line="240" w:lineRule="auto"/>
      </w:pPr>
      <w:proofErr w:type="spellStart"/>
      <w:r>
        <w:t>Коррупционологическая</w:t>
      </w:r>
      <w:proofErr w:type="spellEnd"/>
      <w:r>
        <w:t xml:space="preserve"> экспертиза и антикоррупционный мониторинг показали отсутствие значимых коррупционных рисков в анализируемых НПА.</w:t>
      </w:r>
    </w:p>
    <w:p w:rsidR="00F07BE2" w:rsidRDefault="00F07BE2" w:rsidP="00F07BE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Комплексные проверки и аудит подтвердили результаты предыдущих этапов анализа.</w:t>
      </w:r>
    </w:p>
    <w:p w:rsidR="00F07BE2" w:rsidRDefault="00F07BE2" w:rsidP="00F07BE2">
      <w:pPr>
        <w:pStyle w:val="3"/>
      </w:pPr>
      <w:r>
        <w:t>Рекомендации</w:t>
      </w:r>
    </w:p>
    <w:p w:rsidR="00F07BE2" w:rsidRDefault="00F07BE2" w:rsidP="00F07BE2">
      <w:pPr>
        <w:pStyle w:val="a3"/>
      </w:pPr>
      <w:r>
        <w:t>Несмотря на отсутствие выявленных коррупционных рисков, рекомендуется продолжать регулярный мониторинг и оценку нормативных правовых актов, чтобы своевременно реагировать на возможные изменения и улучшать нормативную базу.</w:t>
      </w:r>
    </w:p>
    <w:p w:rsidR="00F07BE2" w:rsidRDefault="00F07BE2" w:rsidP="00F07BE2">
      <w:pPr>
        <w:pStyle w:val="a3"/>
        <w:numPr>
          <w:ilvl w:val="0"/>
          <w:numId w:val="23"/>
        </w:numPr>
      </w:pPr>
      <w:r>
        <w:rPr>
          <w:rStyle w:val="a4"/>
        </w:rPr>
        <w:t>Регулярный пересмотр НПА</w:t>
      </w:r>
      <w:r>
        <w:t>:</w:t>
      </w:r>
    </w:p>
    <w:p w:rsidR="00F07BE2" w:rsidRDefault="00F07BE2" w:rsidP="00F07BE2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Проводить периодический пересмотр нормативных правовых актов для своевременного выявления и устранения возможных рисков.</w:t>
      </w:r>
    </w:p>
    <w:p w:rsidR="00F07BE2" w:rsidRDefault="00F07BE2" w:rsidP="00F07BE2">
      <w:pPr>
        <w:pStyle w:val="a3"/>
        <w:numPr>
          <w:ilvl w:val="0"/>
          <w:numId w:val="23"/>
        </w:numPr>
      </w:pPr>
      <w:r>
        <w:rPr>
          <w:rStyle w:val="a4"/>
        </w:rPr>
        <w:t>Привлечение независимых экспертов</w:t>
      </w:r>
      <w:r>
        <w:t>:</w:t>
      </w:r>
    </w:p>
    <w:p w:rsidR="00F07BE2" w:rsidRDefault="00F07BE2" w:rsidP="00F07BE2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Вовлекать независимых экспертов для проведения регулярных антикоррупционных экспертиз и мониторинга.</w:t>
      </w:r>
    </w:p>
    <w:p w:rsidR="00F07BE2" w:rsidRDefault="00F07BE2" w:rsidP="00F07BE2">
      <w:pPr>
        <w:pStyle w:val="a3"/>
        <w:numPr>
          <w:ilvl w:val="0"/>
          <w:numId w:val="23"/>
        </w:numPr>
      </w:pPr>
      <w:r>
        <w:rPr>
          <w:rStyle w:val="a4"/>
        </w:rPr>
        <w:t>Обучение и повышение квалификации</w:t>
      </w:r>
      <w:r>
        <w:t>:</w:t>
      </w:r>
    </w:p>
    <w:p w:rsidR="00F07BE2" w:rsidRDefault="00F07BE2" w:rsidP="00F07BE2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Обучать сотрудников государственных органов методам выявления и предотвращения коррупционных рисков.</w:t>
      </w:r>
    </w:p>
    <w:p w:rsidR="00F07BE2" w:rsidRDefault="00F07BE2" w:rsidP="00F07BE2">
      <w:pPr>
        <w:pStyle w:val="2"/>
      </w:pPr>
      <w:r>
        <w:t>Заключение</w:t>
      </w:r>
    </w:p>
    <w:p w:rsidR="00F07BE2" w:rsidRDefault="00F07BE2" w:rsidP="00F07BE2">
      <w:pPr>
        <w:pStyle w:val="a3"/>
      </w:pPr>
      <w:r>
        <w:t>Проведенный анализ показал отсутствие значимых коррупционных рисков в нормативных правовых актах, регулирующих деятельность государственных органов и организаций. Тем не менее, рекомендуется продолжать регулярный мониторинг и оценку нормативной правовой базы для поддержания высокой степени прозрачности и эффективности государственного управления.</w:t>
      </w:r>
    </w:p>
    <w:p w:rsidR="00F07BE2" w:rsidRDefault="00F07BE2" w:rsidP="00F07BE2">
      <w:pPr>
        <w:pStyle w:val="a3"/>
      </w:pPr>
    </w:p>
    <w:p w:rsidR="00F07BE2" w:rsidRPr="000A14C7" w:rsidRDefault="00F07BE2" w:rsidP="00F07BE2">
      <w:pPr>
        <w:spacing w:after="9" w:line="248" w:lineRule="auto"/>
        <w:ind w:left="91"/>
      </w:pPr>
      <w:r>
        <w:rPr>
          <w:sz w:val="28"/>
        </w:rPr>
        <w:t>II</w:t>
      </w:r>
      <w:r w:rsidRPr="000A14C7">
        <w:rPr>
          <w:sz w:val="28"/>
        </w:rPr>
        <w:t xml:space="preserve"> ВЫЯВЛЕНИЕ КОРРУПЦИОННЫХ РИСКОВ В ОРГАНИЗАЦИОННОУПРАВЛЕНЧЕСКОЙ ДЕЯТЕЛЬНОСТИ</w:t>
      </w:r>
    </w:p>
    <w:p w:rsidR="00F07BE2" w:rsidRPr="000A14C7" w:rsidRDefault="00F07BE2" w:rsidP="00F07BE2">
      <w:pPr>
        <w:spacing w:after="9" w:line="248" w:lineRule="auto"/>
        <w:ind w:left="9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506095</wp:posOffset>
            </wp:positionH>
            <wp:positionV relativeFrom="page">
              <wp:posOffset>9449435</wp:posOffset>
            </wp:positionV>
            <wp:extent cx="12065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9461500</wp:posOffset>
            </wp:positionV>
            <wp:extent cx="8890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4C7">
        <w:rPr>
          <w:sz w:val="28"/>
        </w:rPr>
        <w:t>1. Управление персоналом, в том числе определение должностей, подверженных коррупционным рискам:</w:t>
      </w:r>
    </w:p>
    <w:p w:rsidR="00F07BE2" w:rsidRPr="000A14C7" w:rsidRDefault="00F07BE2" w:rsidP="00F07BE2">
      <w:pPr>
        <w:ind w:left="101" w:right="9"/>
      </w:pPr>
      <w:r w:rsidRPr="000A14C7">
        <w:t>Сформирован перечень потенциальных коррупционных рисков в организационно-кадровой деятельности:</w:t>
      </w:r>
    </w:p>
    <w:p w:rsidR="00F07BE2" w:rsidRPr="000A14C7" w:rsidRDefault="00F07BE2" w:rsidP="00F07BE2">
      <w:pPr>
        <w:numPr>
          <w:ilvl w:val="0"/>
          <w:numId w:val="24"/>
        </w:numPr>
        <w:spacing w:after="5" w:line="247" w:lineRule="auto"/>
        <w:ind w:right="9" w:firstLine="5"/>
        <w:jc w:val="both"/>
      </w:pPr>
      <w:r w:rsidRPr="000A14C7">
        <w:t>не размещение, несвоевременное и/или неполное размещение информации о наличии вакансии, квалификационных требований;</w:t>
      </w:r>
    </w:p>
    <w:p w:rsidR="00F07BE2" w:rsidRPr="000A14C7" w:rsidRDefault="00F07BE2" w:rsidP="00F07BE2">
      <w:pPr>
        <w:numPr>
          <w:ilvl w:val="0"/>
          <w:numId w:val="24"/>
        </w:numPr>
        <w:spacing w:after="5" w:line="247" w:lineRule="auto"/>
        <w:ind w:right="9" w:firstLine="5"/>
        <w:jc w:val="both"/>
      </w:pPr>
      <w:r w:rsidRPr="000A14C7">
        <w:t>не обеспечение мер по урегулированию конфликта интересов у лиц, принимающих решение о приеме кандидатов на работу;</w:t>
      </w:r>
    </w:p>
    <w:p w:rsidR="00F07BE2" w:rsidRPr="000A14C7" w:rsidRDefault="00F07BE2" w:rsidP="00F07BE2">
      <w:pPr>
        <w:numPr>
          <w:ilvl w:val="0"/>
          <w:numId w:val="24"/>
        </w:numPr>
        <w:spacing w:after="5" w:line="247" w:lineRule="auto"/>
        <w:ind w:right="9" w:firstLine="5"/>
        <w:jc w:val="both"/>
      </w:pPr>
      <w:r w:rsidRPr="000A14C7">
        <w:t>поощрение работников при наличии не снятых дисциплинарных взысканий; большой удельный вес досрочно снятых дисциплинарных взысканий;</w:t>
      </w:r>
    </w:p>
    <w:p w:rsidR="00F07BE2" w:rsidRPr="000A14C7" w:rsidRDefault="00F07BE2" w:rsidP="00F07BE2">
      <w:pPr>
        <w:numPr>
          <w:ilvl w:val="0"/>
          <w:numId w:val="24"/>
        </w:numPr>
        <w:spacing w:after="5" w:line="247" w:lineRule="auto"/>
        <w:ind w:right="9" w:firstLine="5"/>
        <w:jc w:val="both"/>
      </w:pPr>
      <w:r w:rsidRPr="000A14C7">
        <w:t>поощрение работников на усмотрение должностных лиц объекта анализа вне зависимости от результатов работы;</w:t>
      </w:r>
    </w:p>
    <w:p w:rsidR="00F07BE2" w:rsidRPr="000A14C7" w:rsidRDefault="00F07BE2" w:rsidP="00F07BE2">
      <w:pPr>
        <w:numPr>
          <w:ilvl w:val="0"/>
          <w:numId w:val="24"/>
        </w:numPr>
        <w:spacing w:after="5" w:line="247" w:lineRule="auto"/>
        <w:ind w:right="9" w:firstLine="5"/>
        <w:jc w:val="both"/>
      </w:pPr>
      <w:r w:rsidRPr="000A14C7">
        <w:lastRenderedPageBreak/>
        <w:t xml:space="preserve">снятие дисциплинарных взысканий в чрезмерно короткие сроки; </w:t>
      </w:r>
      <w:r w:rsidRPr="00AC17F9">
        <w:rPr>
          <w:noProof/>
          <w:lang w:eastAsia="ru-RU"/>
        </w:rPr>
        <w:drawing>
          <wp:inline distT="0" distB="0" distL="0" distR="0">
            <wp:extent cx="47625" cy="19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4C7">
        <w:t xml:space="preserve"> не применение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и др.</w:t>
      </w:r>
    </w:p>
    <w:p w:rsidR="00F07BE2" w:rsidRDefault="00F07BE2" w:rsidP="00F07BE2">
      <w:pPr>
        <w:spacing w:after="278"/>
        <w:ind w:left="658" w:right="9"/>
      </w:pPr>
      <w:r w:rsidRPr="000A14C7">
        <w:t>Наступивших коррупционных рисков и конфликта интересов не выявлено.</w:t>
      </w:r>
    </w:p>
    <w:p w:rsidR="00F07BE2" w:rsidRPr="000A14C7" w:rsidRDefault="00F07BE2" w:rsidP="00F07BE2">
      <w:pPr>
        <w:spacing w:after="9" w:line="248" w:lineRule="auto"/>
        <w:ind w:left="29"/>
      </w:pPr>
      <w:r>
        <w:rPr>
          <w:sz w:val="28"/>
        </w:rPr>
        <w:t>II</w:t>
      </w:r>
      <w:r>
        <w:rPr>
          <w:sz w:val="28"/>
          <w:lang w:val="en-US"/>
        </w:rPr>
        <w:t>I</w:t>
      </w:r>
      <w:r w:rsidRPr="000A14C7">
        <w:rPr>
          <w:sz w:val="28"/>
        </w:rPr>
        <w:t>. ОКАЗАНИЕ ГОСУДАРСТВЕННЫХ УСЛУГ</w:t>
      </w:r>
    </w:p>
    <w:p w:rsidR="00F07BE2" w:rsidRPr="000A14C7" w:rsidRDefault="00F07BE2" w:rsidP="00F07BE2">
      <w:pPr>
        <w:ind w:left="14" w:right="77"/>
      </w:pPr>
      <w:r w:rsidRPr="000A14C7">
        <w:t>Государственная услуга «Выдача выписки из медицинской карты стационарного больного» оказывается в рамках стационарной помощи на бумажном носителе по форме, утвержденной приказом МЗРК от 23 ноября 2010 года № 907.</w:t>
      </w:r>
    </w:p>
    <w:p w:rsidR="00F07BE2" w:rsidRPr="000A14C7" w:rsidRDefault="00F07BE2" w:rsidP="00F07BE2">
      <w:pPr>
        <w:ind w:left="14" w:right="9"/>
      </w:pPr>
      <w:r w:rsidRPr="000A14C7">
        <w:t xml:space="preserve">Прием </w:t>
      </w:r>
      <w:proofErr w:type="spellStart"/>
      <w:r w:rsidRPr="000A14C7">
        <w:t>услугополучателей</w:t>
      </w:r>
      <w:proofErr w:type="spellEnd"/>
      <w:r w:rsidRPr="000A14C7">
        <w:t xml:space="preserve"> осуществляется в порядке очереди. Предварительная запись и ускоренное обслуживание не предусмотрены. Государственная услуга оказывается бесплатно.</w:t>
      </w:r>
    </w:p>
    <w:p w:rsidR="00F07BE2" w:rsidRPr="000A14C7" w:rsidRDefault="00F07BE2" w:rsidP="00F07BE2">
      <w:pPr>
        <w:ind w:left="600" w:right="9"/>
      </w:pPr>
      <w:r w:rsidRPr="000A14C7">
        <w:t>Отказов в оказании государственных услуг не зарегистрировано.</w:t>
      </w:r>
    </w:p>
    <w:p w:rsidR="00F07BE2" w:rsidRPr="000A14C7" w:rsidRDefault="00F07BE2" w:rsidP="00F07BE2">
      <w:pPr>
        <w:ind w:left="14" w:right="9"/>
      </w:pPr>
      <w:r w:rsidRPr="000A14C7">
        <w:t>В ходе анализа сформирован следующий перечень потенциальных коррупционных рисков в процес</w:t>
      </w:r>
      <w:r>
        <w:t>сах оказания медицинской помощи: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предоставление на платной основе медицинской помощи, оказываемой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6644005</wp:posOffset>
            </wp:positionH>
            <wp:positionV relativeFrom="page">
              <wp:posOffset>170815</wp:posOffset>
            </wp:positionV>
            <wp:extent cx="668020" cy="57785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7366635</wp:posOffset>
            </wp:positionH>
            <wp:positionV relativeFrom="page">
              <wp:posOffset>3130550</wp:posOffset>
            </wp:positionV>
            <wp:extent cx="15240" cy="1524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499745</wp:posOffset>
            </wp:positionH>
            <wp:positionV relativeFrom="page">
              <wp:posOffset>9446260</wp:posOffset>
            </wp:positionV>
            <wp:extent cx="15240" cy="88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545465</wp:posOffset>
            </wp:positionH>
            <wp:positionV relativeFrom="page">
              <wp:posOffset>9458325</wp:posOffset>
            </wp:positionV>
            <wp:extent cx="317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4C7">
        <w:t>получение вознаграждения за оказание медицинских услуг в нарушение установленных порядка и правил.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нарушения стандартов и правил оказания медицинской помощи. - незаконное проведение искусственного прерывания беременности.</w:t>
      </w:r>
    </w:p>
    <w:p w:rsidR="00F07BE2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>
        <w:t>неоказание медицинской помощи.</w:t>
      </w:r>
    </w:p>
    <w:p w:rsidR="00F07BE2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>
        <w:t>разглашение тайны медицинского работника.</w:t>
      </w:r>
    </w:p>
    <w:p w:rsidR="00F07BE2" w:rsidRPr="000A14C7" w:rsidRDefault="00F07BE2" w:rsidP="00F07BE2">
      <w:pPr>
        <w:numPr>
          <w:ilvl w:val="0"/>
          <w:numId w:val="25"/>
        </w:numPr>
        <w:spacing w:after="37" w:line="247" w:lineRule="auto"/>
        <w:ind w:right="9" w:firstLine="561"/>
        <w:jc w:val="both"/>
      </w:pPr>
      <w:r w:rsidRPr="000A14C7">
        <w:t>незаконная медицинская и фармацевтическая деятельность, незаконная выдача либо подделка рецептов или иных документов, дающих право на получение наркотических средств или психотропных веществ.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обращение с фальсифицированными лекарственными средствами или медицинскими изделиями.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нарушение медицинским работником правил выдачи листа или справки о временной нетрудоспособности.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нарушение медицинским работником правил реализации лекарственных средств и требований по выписыванию рецептов.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реабилитации.</w:t>
      </w:r>
    </w:p>
    <w:p w:rsidR="00F07BE2" w:rsidRPr="000A14C7" w:rsidRDefault="00F07BE2" w:rsidP="00F07BE2">
      <w:pPr>
        <w:numPr>
          <w:ilvl w:val="0"/>
          <w:numId w:val="25"/>
        </w:numPr>
        <w:spacing w:after="5" w:line="247" w:lineRule="auto"/>
        <w:ind w:right="9" w:firstLine="561"/>
        <w:jc w:val="both"/>
      </w:pPr>
      <w:r w:rsidRPr="000A14C7">
        <w:t>участие медицинских работников, уполномоченных назначать лекарственные средства, в рекламе лекарственных средств, реализация лекарственных средств медицинскими работниками на рабочем месте, за исключением случаев, предусмотренных законодательством, а также направление в определенные аптечные или иные виды организаций и другие формы сотрудничества с ними в целях получения вознаграждения.</w:t>
      </w:r>
    </w:p>
    <w:p w:rsidR="00F07BE2" w:rsidRPr="000A14C7" w:rsidRDefault="00F07BE2" w:rsidP="00F07BE2">
      <w:pPr>
        <w:ind w:left="14" w:right="101"/>
      </w:pPr>
      <w:r w:rsidRPr="00AC17F9">
        <w:rPr>
          <w:noProof/>
          <w:lang w:eastAsia="ru-RU"/>
        </w:rPr>
        <w:drawing>
          <wp:inline distT="0" distB="0" distL="0" distR="0">
            <wp:extent cx="47625" cy="28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4C7">
        <w:t xml:space="preserve"> продвижение лекарственных средств и медицинских изделий с участием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F07BE2" w:rsidRPr="000A14C7" w:rsidRDefault="00F07BE2" w:rsidP="00F07BE2">
      <w:pPr>
        <w:spacing w:after="18" w:line="235" w:lineRule="auto"/>
        <w:ind w:firstLine="567"/>
      </w:pPr>
      <w:r w:rsidRPr="00AC17F9">
        <w:rPr>
          <w:noProof/>
          <w:lang w:eastAsia="ru-RU"/>
        </w:rPr>
        <w:drawing>
          <wp:inline distT="0" distB="0" distL="0" distR="0">
            <wp:extent cx="47625" cy="19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4C7">
        <w:t xml:space="preserve"> необоснованное лоббирование приобретений медицинской техники, аппаратуры, изделий, лекарственных средств и </w:t>
      </w:r>
      <w:proofErr w:type="gramStart"/>
      <w:r w:rsidRPr="000A14C7">
        <w:t>других товарно-материальных ценностей</w:t>
      </w:r>
      <w:proofErr w:type="gramEnd"/>
      <w:r w:rsidRPr="000A14C7">
        <w:t xml:space="preserve"> и услуг, при отсутствии востребованности медицинской организации в указанных материальных ценностях или оправданной клинической нагрузки.</w:t>
      </w:r>
    </w:p>
    <w:p w:rsidR="001576DF" w:rsidRDefault="00F07BE2" w:rsidP="001576DF">
      <w:pPr>
        <w:numPr>
          <w:ilvl w:val="0"/>
          <w:numId w:val="25"/>
        </w:numPr>
        <w:spacing w:after="290" w:line="247" w:lineRule="auto"/>
        <w:ind w:right="9" w:firstLine="561"/>
        <w:jc w:val="both"/>
      </w:pPr>
      <w:r w:rsidRPr="000A14C7">
        <w:lastRenderedPageBreak/>
        <w:t xml:space="preserve">нарушение правил регистрации и перерегистрации, производства, изготовления и контроля качества, испытания (исследования), ввоза, закупки, транспортировки, хранения, маркировки, реализации, в том числе превышение установленных предельных цен на лекарственные средства, а также применения (использования), обеспечения, уничтожения, рекламы лекарственных средств, медицинских изделий. </w:t>
      </w:r>
      <w:r>
        <w:t>Наступивших коррупционных рисков и конфликта интересов не выявлено.</w:t>
      </w:r>
    </w:p>
    <w:p w:rsidR="001576DF" w:rsidRDefault="001576DF" w:rsidP="001576DF">
      <w:pPr>
        <w:spacing w:after="290" w:line="247" w:lineRule="auto"/>
        <w:ind w:left="14" w:right="9"/>
        <w:jc w:val="both"/>
      </w:pPr>
      <w:r>
        <w:rPr>
          <w:lang w:val="en-US"/>
        </w:rPr>
        <w:t xml:space="preserve">IV </w:t>
      </w:r>
      <w:r w:rsidRPr="001576DF">
        <w:rPr>
          <w:sz w:val="28"/>
        </w:rPr>
        <w:t>РЕАЛИЗАЦИЯ РАЗРЕШИТЕЛЬНЫХ ФУНКЦИЙ</w:t>
      </w:r>
    </w:p>
    <w:p w:rsidR="001576DF" w:rsidRDefault="001576DF" w:rsidP="001576DF">
      <w:pPr>
        <w:spacing w:after="286"/>
        <w:ind w:left="571" w:right="9"/>
      </w:pPr>
      <w:r w:rsidRPr="000A14C7">
        <w:t>Предприятие не осуществляет разрешительных функций.</w:t>
      </w:r>
    </w:p>
    <w:p w:rsidR="001576DF" w:rsidRPr="000A14C7" w:rsidRDefault="001576DF" w:rsidP="001576DF">
      <w:pPr>
        <w:spacing w:after="286"/>
        <w:ind w:left="571" w:right="9"/>
      </w:pPr>
    </w:p>
    <w:p w:rsidR="001576DF" w:rsidRDefault="001576DF" w:rsidP="001576DF">
      <w:pPr>
        <w:spacing w:after="9" w:line="248" w:lineRule="auto"/>
        <w:ind w:left="14"/>
      </w:pPr>
      <w:r>
        <w:rPr>
          <w:sz w:val="28"/>
          <w:lang w:val="en-US"/>
        </w:rPr>
        <w:t>V</w:t>
      </w:r>
      <w:r w:rsidRPr="001576DF">
        <w:rPr>
          <w:sz w:val="28"/>
        </w:rPr>
        <w:t xml:space="preserve"> </w:t>
      </w:r>
      <w:r>
        <w:rPr>
          <w:sz w:val="28"/>
        </w:rPr>
        <w:t>РЕАЛИЗАЦИЯ КОНТРОЛЬНО-НАДЗОРНЫХ функций</w:t>
      </w:r>
    </w:p>
    <w:p w:rsidR="001576DF" w:rsidRPr="000A14C7" w:rsidRDefault="001576DF" w:rsidP="001576DF">
      <w:pPr>
        <w:spacing w:after="272"/>
        <w:ind w:left="571" w:right="9"/>
      </w:pPr>
      <w:r w:rsidRPr="000A14C7">
        <w:t>Предприятие не осуществляет контрольно-надзорных функций.</w:t>
      </w:r>
    </w:p>
    <w:p w:rsidR="001576DF" w:rsidRPr="000A14C7" w:rsidRDefault="001576DF" w:rsidP="001576DF">
      <w:pPr>
        <w:spacing w:after="9" w:line="248" w:lineRule="auto"/>
        <w:ind w:left="14"/>
      </w:pPr>
      <w:r>
        <w:rPr>
          <w:sz w:val="28"/>
          <w:lang w:val="en-US"/>
        </w:rPr>
        <w:t>VI</w:t>
      </w:r>
      <w:r w:rsidRPr="001576DF">
        <w:rPr>
          <w:sz w:val="28"/>
        </w:rPr>
        <w:t xml:space="preserve"> </w:t>
      </w:r>
      <w:r w:rsidRPr="000A14C7">
        <w:rPr>
          <w:sz w:val="28"/>
        </w:rPr>
        <w:t>ОСВОЕНИЕ и РАСПРЕДЕЛЕНИЕ бюджетных и финансовых средств</w:t>
      </w:r>
    </w:p>
    <w:p w:rsidR="001576DF" w:rsidRPr="000A14C7" w:rsidRDefault="001576DF" w:rsidP="001576DF">
      <w:pPr>
        <w:ind w:left="14" w:right="86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567055</wp:posOffset>
            </wp:positionH>
            <wp:positionV relativeFrom="page">
              <wp:posOffset>9488805</wp:posOffset>
            </wp:positionV>
            <wp:extent cx="6350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4C7">
        <w:t>Деятельность Предприятия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РК.</w:t>
      </w:r>
    </w:p>
    <w:p w:rsidR="001576DF" w:rsidRPr="000A14C7" w:rsidRDefault="001576DF" w:rsidP="001576DF">
      <w:pPr>
        <w:ind w:left="14" w:right="91"/>
      </w:pPr>
      <w:r w:rsidRPr="000A14C7">
        <w:t>Больница при осуществлении своей деятельности имеет доходы от медицинской (основной) деятельности, которая финансируются из бюджетных средств по объему выполненных гарантированных медицинских услуг населению.</w:t>
      </w:r>
    </w:p>
    <w:p w:rsidR="001576DF" w:rsidRPr="000A14C7" w:rsidRDefault="001576DF" w:rsidP="001576DF">
      <w:pPr>
        <w:ind w:left="14" w:right="9"/>
      </w:pPr>
      <w:r w:rsidRPr="000A14C7">
        <w:t>Освоение средств реализуется в соответствии с Планом развития за счет собственного дохода и бюджетных средств.</w:t>
      </w:r>
    </w:p>
    <w:p w:rsidR="001576DF" w:rsidRPr="000A14C7" w:rsidRDefault="001576DF" w:rsidP="001576DF">
      <w:pPr>
        <w:ind w:left="14" w:right="9"/>
      </w:pPr>
      <w:r w:rsidRPr="000A14C7">
        <w:t xml:space="preserve">Финансовая отчетность, планы развития и отчеты по исполнению плана развития публикуются через единый </w:t>
      </w:r>
      <w:proofErr w:type="spellStart"/>
      <w:r w:rsidRPr="000A14C7">
        <w:t>госреестр</w:t>
      </w:r>
      <w:proofErr w:type="spellEnd"/>
      <w:r w:rsidRPr="000A14C7">
        <w:t xml:space="preserve"> на веб-портале.</w:t>
      </w:r>
    </w:p>
    <w:p w:rsidR="001576DF" w:rsidRDefault="001576DF" w:rsidP="001576DF">
      <w:pPr>
        <w:spacing w:after="285"/>
        <w:ind w:left="581" w:right="9"/>
      </w:pPr>
      <w:r w:rsidRPr="000A14C7">
        <w:t>Наступивших коррупционных рисков и конфликта интересов не выявлено.</w:t>
      </w:r>
    </w:p>
    <w:p w:rsidR="00ED5793" w:rsidRPr="00ED5793" w:rsidRDefault="00ED5793" w:rsidP="00ED5793">
      <w:pPr>
        <w:pStyle w:val="a5"/>
        <w:spacing w:after="285"/>
        <w:ind w:right="9"/>
        <w:rPr>
          <w:b/>
        </w:rPr>
      </w:pPr>
      <w:r w:rsidRPr="00ED5793">
        <w:rPr>
          <w:b/>
        </w:rPr>
        <w:t xml:space="preserve">Выявленные коррупционные </w:t>
      </w:r>
      <w:proofErr w:type="gramStart"/>
      <w:r w:rsidRPr="00ED5793">
        <w:rPr>
          <w:b/>
        </w:rPr>
        <w:t>риски :</w:t>
      </w:r>
      <w:proofErr w:type="gramEnd"/>
    </w:p>
    <w:p w:rsidR="00ED5793" w:rsidRDefault="00ED5793" w:rsidP="00ED5793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outlineLvl w:val="3"/>
      </w:pPr>
      <w:r>
        <w:t>Неправильное оформление 2 больничных листов, отсутствие необходимых подтверждений или несоответствие медицинских справок установленным требованиям (</w:t>
      </w:r>
      <w:proofErr w:type="spellStart"/>
      <w:r>
        <w:t>врачем</w:t>
      </w:r>
      <w:proofErr w:type="spellEnd"/>
      <w:r>
        <w:t xml:space="preserve"> не было оставлено медицинской записи).</w:t>
      </w:r>
    </w:p>
    <w:p w:rsidR="00B77ABD" w:rsidRDefault="00B77ABD" w:rsidP="00B77ABD">
      <w:pPr>
        <w:pStyle w:val="a5"/>
        <w:spacing w:before="100" w:beforeAutospacing="1" w:after="100" w:afterAutospacing="1" w:line="240" w:lineRule="auto"/>
        <w:ind w:left="1440"/>
        <w:outlineLvl w:val="3"/>
      </w:pPr>
      <w:r w:rsidRPr="00B77ABD">
        <w:rPr>
          <w:b/>
        </w:rPr>
        <w:t>Рекомендации</w:t>
      </w:r>
    </w:p>
    <w:p w:rsidR="00B77ABD" w:rsidRDefault="00B77ABD" w:rsidP="00B77ABD">
      <w:pPr>
        <w:pStyle w:val="a5"/>
        <w:spacing w:before="100" w:beforeAutospacing="1" w:after="100" w:afterAutospacing="1" w:line="240" w:lineRule="auto"/>
        <w:ind w:left="1440"/>
        <w:outlineLvl w:val="3"/>
      </w:pPr>
      <w:r>
        <w:t>Используйте электронные медицинские записи и системы для выдачи больничных, что повысит прозрачность и уменьшит возможность фальсификации.</w:t>
      </w:r>
    </w:p>
    <w:p w:rsidR="00ED5793" w:rsidRDefault="00ED5793" w:rsidP="00ED5793">
      <w:pPr>
        <w:pStyle w:val="a5"/>
        <w:spacing w:before="100" w:beforeAutospacing="1" w:after="100" w:afterAutospacing="1" w:line="240" w:lineRule="auto"/>
        <w:ind w:left="1440"/>
        <w:outlineLvl w:val="3"/>
      </w:pPr>
    </w:p>
    <w:p w:rsidR="00ED5793" w:rsidRPr="00B77ABD" w:rsidRDefault="00ED5793" w:rsidP="00ED5793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Неправильное заполнение </w:t>
      </w:r>
      <w:r>
        <w:t xml:space="preserve">3 </w:t>
      </w:r>
      <w:r>
        <w:t xml:space="preserve">рецептов, отсутствие необходимой информации или нарушение установленных стандартов и правил, что может привести </w:t>
      </w:r>
      <w:r>
        <w:t>к ошибкам в назначении лекарств.</w:t>
      </w:r>
    </w:p>
    <w:p w:rsidR="00B77ABD" w:rsidRDefault="00B77ABD" w:rsidP="00B77ABD">
      <w:pPr>
        <w:pStyle w:val="a5"/>
        <w:spacing w:before="100" w:beforeAutospacing="1" w:after="100" w:afterAutospacing="1" w:line="240" w:lineRule="auto"/>
        <w:ind w:left="14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B77ABD" w:rsidRPr="00ED5793" w:rsidRDefault="00B77ABD" w:rsidP="00B77ABD">
      <w:pPr>
        <w:pStyle w:val="a5"/>
        <w:spacing w:before="100" w:beforeAutospacing="1" w:after="100" w:afterAutospacing="1" w:line="240" w:lineRule="auto"/>
        <w:ind w:left="14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>Перейти</w:t>
      </w:r>
      <w:r>
        <w:t xml:space="preserve"> на электронные рецепты, что поможет уменьшить возможность подделки и упростить контроль за выписанными лекарствами.</w:t>
      </w:r>
    </w:p>
    <w:p w:rsidR="00ED5793" w:rsidRPr="00ED5793" w:rsidRDefault="00ED5793" w:rsidP="00ED579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ABD" w:rsidRDefault="00B77ABD" w:rsidP="00B77ABD">
      <w:pPr>
        <w:pStyle w:val="a5"/>
        <w:numPr>
          <w:ilvl w:val="1"/>
          <w:numId w:val="3"/>
        </w:numPr>
        <w:spacing w:before="100" w:beforeAutospacing="1" w:after="285" w:afterAutospacing="1" w:line="240" w:lineRule="auto"/>
        <w:ind w:right="9"/>
        <w:outlineLvl w:val="3"/>
      </w:pPr>
      <w:r>
        <w:t>В</w:t>
      </w:r>
      <w:r w:rsidR="00ED5793">
        <w:t xml:space="preserve">ыявлен 1 риск без справки о несудимости. </w:t>
      </w:r>
    </w:p>
    <w:p w:rsidR="00ED5793" w:rsidRPr="00B77ABD" w:rsidRDefault="00B77ABD" w:rsidP="00B77ABD">
      <w:pPr>
        <w:pStyle w:val="a5"/>
        <w:spacing w:before="100" w:beforeAutospacing="1" w:after="285" w:afterAutospacing="1" w:line="240" w:lineRule="auto"/>
        <w:ind w:left="1440" w:right="9"/>
        <w:outlineLvl w:val="3"/>
      </w:pPr>
      <w:r w:rsidRPr="00B77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ED5793" w:rsidRPr="000A14C7" w:rsidRDefault="00ED5793" w:rsidP="00ED5793">
      <w:pPr>
        <w:pStyle w:val="a5"/>
        <w:spacing w:before="100" w:beforeAutospacing="1" w:after="285" w:afterAutospacing="1" w:line="240" w:lineRule="auto"/>
        <w:ind w:left="1440" w:right="9"/>
        <w:outlineLvl w:val="3"/>
      </w:pPr>
      <w:proofErr w:type="spellStart"/>
      <w:r>
        <w:t>Сделайть</w:t>
      </w:r>
      <w:proofErr w:type="spellEnd"/>
      <w:r>
        <w:t xml:space="preserve"> предоставление справки о несудимости обязательным требованием для всех кандидатов. Это поможет проверить их репутацию и снизить риск проблем в будущем.</w:t>
      </w:r>
    </w:p>
    <w:p w:rsidR="00B77ABD" w:rsidRPr="00ED5793" w:rsidRDefault="00B77ABD" w:rsidP="00B77ABD">
      <w:pPr>
        <w:pStyle w:val="a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Усиление контроля за процедурами закупок:</w:t>
      </w:r>
    </w:p>
    <w:p w:rsidR="00E93592" w:rsidRPr="00E93592" w:rsidRDefault="00E93592" w:rsidP="00E935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 обязательного аудита всех крупных сделок.</w:t>
      </w:r>
    </w:p>
    <w:p w:rsidR="00E93592" w:rsidRPr="00E93592" w:rsidRDefault="00E93592" w:rsidP="00E935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новых, более строгих регламентов для проведения закупок.</w:t>
      </w:r>
    </w:p>
    <w:p w:rsidR="009D1EE0" w:rsidRDefault="009D1EE0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EE0" w:rsidRDefault="009D1EE0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Мониторинг и аудит финансовых операций:</w:t>
      </w:r>
    </w:p>
    <w:p w:rsidR="00E93592" w:rsidRPr="00E93592" w:rsidRDefault="00E93592" w:rsidP="00E935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дополнительных контрольных механизмов для мониторинга финансовых операций.</w:t>
      </w:r>
    </w:p>
    <w:p w:rsidR="00E93592" w:rsidRPr="00E93592" w:rsidRDefault="00E93592" w:rsidP="00E935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внутренних и внешних аудитов финансовой деятельности больницы.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Прозрачность кадровых процедур:</w:t>
      </w:r>
    </w:p>
    <w:p w:rsidR="00E93592" w:rsidRPr="00E93592" w:rsidRDefault="00E93592" w:rsidP="00E935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процесса найма сотрудников путем введения обязательных конкурсов.</w:t>
      </w:r>
    </w:p>
    <w:p w:rsidR="00E93592" w:rsidRPr="00E93592" w:rsidRDefault="00E93592" w:rsidP="00E935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четких критериев для распределения премий и бонусов, исключающих возможность конфликта интересов.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Обучение персонала:</w:t>
      </w:r>
    </w:p>
    <w:p w:rsidR="00E93592" w:rsidRPr="00E93592" w:rsidRDefault="00E93592" w:rsidP="00E935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обучающих семинаров для сотрудников по вопросам антикоррупционной политики.</w:t>
      </w:r>
    </w:p>
    <w:p w:rsidR="00E93592" w:rsidRPr="00E93592" w:rsidRDefault="00E93592" w:rsidP="00E935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кодекса этики для всех сотрудников больницы.</w:t>
      </w:r>
    </w:p>
    <w:p w:rsidR="00E93592" w:rsidRPr="00E93592" w:rsidRDefault="00E93592" w:rsidP="00E9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E93592" w:rsidRPr="00E93592" w:rsidRDefault="00E93592" w:rsidP="00E935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93592" w:rsidRPr="00E93592" w:rsidRDefault="00E93592" w:rsidP="00E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внутренний анализ показал наличие ряда коррупционных рисков, которые могут негативно сказаться на деятельности </w:t>
      </w:r>
      <w:proofErr w:type="spellStart"/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Мамлютской</w:t>
      </w:r>
      <w:proofErr w:type="spellEnd"/>
      <w:r w:rsidRPr="00E9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больницы. Внедрение предложенных рекомендаций поможет минимизировать данные риски и повысить прозрачность и эффективность работы учреждения.</w:t>
      </w:r>
    </w:p>
    <w:p w:rsidR="00E93592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9D1EE0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Заведующая поликлиники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Счастливцева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С ____________</w:t>
      </w:r>
    </w:p>
    <w:p w:rsidR="009D1EE0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Зайдлец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 А_______________</w:t>
      </w:r>
    </w:p>
    <w:p w:rsidR="009D1EE0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Юрист – Минченко Ю В _____________</w:t>
      </w:r>
    </w:p>
    <w:p w:rsidR="009D1EE0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Старшая медсестра Рамазанова Ш С _____________</w:t>
      </w:r>
    </w:p>
    <w:p w:rsidR="009D1EE0" w:rsidRPr="00E93592" w:rsidRDefault="009D1EE0" w:rsidP="00B77A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–специалист _______________</w:t>
      </w:r>
    </w:p>
    <w:p w:rsidR="00CE5BCA" w:rsidRDefault="00CE5BCA"/>
    <w:sectPr w:rsidR="00CE5BCA" w:rsidSect="00B77A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8A"/>
    <w:multiLevelType w:val="multilevel"/>
    <w:tmpl w:val="1A2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F70F1"/>
    <w:multiLevelType w:val="multilevel"/>
    <w:tmpl w:val="2F2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3A1"/>
    <w:multiLevelType w:val="multilevel"/>
    <w:tmpl w:val="936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495C"/>
    <w:multiLevelType w:val="multilevel"/>
    <w:tmpl w:val="348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E0482"/>
    <w:multiLevelType w:val="multilevel"/>
    <w:tmpl w:val="5F96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F7D4F"/>
    <w:multiLevelType w:val="multilevel"/>
    <w:tmpl w:val="327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D2A68"/>
    <w:multiLevelType w:val="multilevel"/>
    <w:tmpl w:val="32B0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E5A79"/>
    <w:multiLevelType w:val="multilevel"/>
    <w:tmpl w:val="3A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C25B8"/>
    <w:multiLevelType w:val="hybridMultilevel"/>
    <w:tmpl w:val="7B201512"/>
    <w:lvl w:ilvl="0" w:tplc="9850D2A4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DE3E0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1C7C4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80ABE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5896B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4A6C4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DEE67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E6172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86E31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6121C5"/>
    <w:multiLevelType w:val="multilevel"/>
    <w:tmpl w:val="7C4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A3DC1"/>
    <w:multiLevelType w:val="multilevel"/>
    <w:tmpl w:val="903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1118C"/>
    <w:multiLevelType w:val="multilevel"/>
    <w:tmpl w:val="D93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B6584"/>
    <w:multiLevelType w:val="multilevel"/>
    <w:tmpl w:val="6CA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F0475"/>
    <w:multiLevelType w:val="hybridMultilevel"/>
    <w:tmpl w:val="5AE0D484"/>
    <w:lvl w:ilvl="0" w:tplc="81B6A374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220C0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0CE8A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98CAC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CB59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24247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7A47C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DE4B5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C01A8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5D4935"/>
    <w:multiLevelType w:val="hybridMultilevel"/>
    <w:tmpl w:val="7A6050D8"/>
    <w:lvl w:ilvl="0" w:tplc="DD545F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AAA3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439E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659E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687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480E80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2336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8F5EE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2BC9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FC6D9D"/>
    <w:multiLevelType w:val="multilevel"/>
    <w:tmpl w:val="C8E8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84443"/>
    <w:multiLevelType w:val="hybridMultilevel"/>
    <w:tmpl w:val="05CEF49C"/>
    <w:lvl w:ilvl="0" w:tplc="9B16331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3A27C0">
      <w:start w:val="1"/>
      <w:numFmt w:val="bullet"/>
      <w:lvlText w:val="o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6A93C">
      <w:start w:val="1"/>
      <w:numFmt w:val="bullet"/>
      <w:lvlText w:val="▪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28A48C">
      <w:start w:val="1"/>
      <w:numFmt w:val="bullet"/>
      <w:lvlText w:val="•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C6BB0C">
      <w:start w:val="1"/>
      <w:numFmt w:val="bullet"/>
      <w:lvlText w:val="o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8AB32E">
      <w:start w:val="1"/>
      <w:numFmt w:val="bullet"/>
      <w:lvlText w:val="▪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7C22FA">
      <w:start w:val="1"/>
      <w:numFmt w:val="bullet"/>
      <w:lvlText w:val="•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82FA9E">
      <w:start w:val="1"/>
      <w:numFmt w:val="bullet"/>
      <w:lvlText w:val="o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B48368">
      <w:start w:val="1"/>
      <w:numFmt w:val="bullet"/>
      <w:lvlText w:val="▪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F76B59"/>
    <w:multiLevelType w:val="hybridMultilevel"/>
    <w:tmpl w:val="F5E02000"/>
    <w:lvl w:ilvl="0" w:tplc="EB50F6B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A8EF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A103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6AFF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60A44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00B2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E9B8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4927C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881E2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5E5D38"/>
    <w:multiLevelType w:val="hybridMultilevel"/>
    <w:tmpl w:val="E57C52AC"/>
    <w:lvl w:ilvl="0" w:tplc="287EB404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C92E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08C75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ECDC8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AA78C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FC759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ECDFE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3A39F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C6FAE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916ADA"/>
    <w:multiLevelType w:val="multilevel"/>
    <w:tmpl w:val="FE6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5943"/>
    <w:multiLevelType w:val="multilevel"/>
    <w:tmpl w:val="58F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D07F0"/>
    <w:multiLevelType w:val="multilevel"/>
    <w:tmpl w:val="859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16551"/>
    <w:multiLevelType w:val="multilevel"/>
    <w:tmpl w:val="201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72C96"/>
    <w:multiLevelType w:val="multilevel"/>
    <w:tmpl w:val="6DD6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84B15"/>
    <w:multiLevelType w:val="multilevel"/>
    <w:tmpl w:val="39D6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3542C"/>
    <w:multiLevelType w:val="multilevel"/>
    <w:tmpl w:val="DED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2"/>
  </w:num>
  <w:num w:numId="5">
    <w:abstractNumId w:val="19"/>
  </w:num>
  <w:num w:numId="6">
    <w:abstractNumId w:val="6"/>
  </w:num>
  <w:num w:numId="7">
    <w:abstractNumId w:val="25"/>
  </w:num>
  <w:num w:numId="8">
    <w:abstractNumId w:val="10"/>
  </w:num>
  <w:num w:numId="9">
    <w:abstractNumId w:val="7"/>
  </w:num>
  <w:num w:numId="10">
    <w:abstractNumId w:val="22"/>
  </w:num>
  <w:num w:numId="11">
    <w:abstractNumId w:val="3"/>
  </w:num>
  <w:num w:numId="12">
    <w:abstractNumId w:val="20"/>
  </w:num>
  <w:num w:numId="13">
    <w:abstractNumId w:val="2"/>
  </w:num>
  <w:num w:numId="14">
    <w:abstractNumId w:val="11"/>
  </w:num>
  <w:num w:numId="15">
    <w:abstractNumId w:val="14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9"/>
  </w:num>
  <w:num w:numId="21">
    <w:abstractNumId w:val="1"/>
  </w:num>
  <w:num w:numId="22">
    <w:abstractNumId w:val="4"/>
  </w:num>
  <w:num w:numId="23">
    <w:abstractNumId w:val="24"/>
  </w:num>
  <w:num w:numId="24">
    <w:abstractNumId w:val="13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E2"/>
    <w:rsid w:val="001576DF"/>
    <w:rsid w:val="002110E2"/>
    <w:rsid w:val="009D1EE0"/>
    <w:rsid w:val="00B77ABD"/>
    <w:rsid w:val="00CE5BCA"/>
    <w:rsid w:val="00E93592"/>
    <w:rsid w:val="00ED5793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9A79"/>
  <w15:chartTrackingRefBased/>
  <w15:docId w15:val="{CBDF144C-032F-4143-8D7A-3E5E46C1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3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5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59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7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D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mamcrb.sko.kz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2024-08-02T07:35:00Z</dcterms:created>
  <dcterms:modified xsi:type="dcterms:W3CDTF">2024-08-02T09:23:00Z</dcterms:modified>
</cp:coreProperties>
</file>