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53DD" w14:textId="77777777" w:rsidR="00446C14" w:rsidRDefault="00446C14" w:rsidP="00446C14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</w:pPr>
    </w:p>
    <w:p w14:paraId="3CBAFC3B" w14:textId="77777777" w:rsidR="00446C14" w:rsidRDefault="00446C14" w:rsidP="00446C14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</w:pPr>
    </w:p>
    <w:p w14:paraId="6A342B6D" w14:textId="77777777" w:rsidR="00446C14" w:rsidRDefault="00446C14" w:rsidP="00446C14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</w:pPr>
    </w:p>
    <w:p w14:paraId="7262A805" w14:textId="2AF4E4F5" w:rsidR="00446C14" w:rsidRPr="00446C14" w:rsidRDefault="00446C14" w:rsidP="00446C14">
      <w:pPr>
        <w:shd w:val="clear" w:color="auto" w:fill="E9EAEC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C14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EBD6D3F" wp14:editId="74150C2F">
            <wp:extent cx="1543050" cy="428625"/>
            <wp:effectExtent l="0" t="0" r="0" b="9525"/>
            <wp:docPr id="1" name="Рисунок 1" descr="Әділе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діле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ACE5" w14:textId="712D484A" w:rsidR="00446C14" w:rsidRPr="00446C14" w:rsidRDefault="00446C14" w:rsidP="00446C14">
      <w:pPr>
        <w:shd w:val="clear" w:color="auto" w:fill="E9EAEC"/>
        <w:spacing w:after="4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DA104" w14:textId="77777777" w:rsidR="00446C14" w:rsidRDefault="00446C14" w:rsidP="00446C14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</w:pPr>
    </w:p>
    <w:p w14:paraId="5720C0E2" w14:textId="7BF146FF" w:rsidR="00446C14" w:rsidRPr="00446C14" w:rsidRDefault="00446C14" w:rsidP="00446C14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  <w:t xml:space="preserve">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  <w14:ligatures w14:val="none"/>
        </w:rPr>
        <w:t xml:space="preserve"> образования, дополнительного образования</w:t>
      </w:r>
    </w:p>
    <w:p w14:paraId="1E948C19" w14:textId="77777777" w:rsidR="00446C14" w:rsidRPr="00446C14" w:rsidRDefault="00446C14" w:rsidP="00446C1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14:paraId="7F2648F2" w14:textId="6CAD6ABE" w:rsidR="00446C14" w:rsidRPr="00446C14" w:rsidRDefault="00446C14" w:rsidP="00446C14">
      <w:pPr>
        <w:shd w:val="clear" w:color="auto" w:fill="DDDDDD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7AC97854" w14:textId="77777777" w:rsidR="00446C14" w:rsidRPr="00446C14" w:rsidRDefault="00446C14" w:rsidP="00446C14">
      <w:p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hyperlink r:id="rId7" w:anchor="from" w:history="1">
        <w:r w:rsidRPr="00446C14">
          <w:rPr>
            <w:rFonts w:ascii="Arial" w:eastAsia="Times New Roman" w:hAnsi="Arial" w:cs="Arial"/>
            <w:color w:val="051E30"/>
            <w:kern w:val="0"/>
            <w:bdr w:val="none" w:sz="0" w:space="0" w:color="auto" w:frame="1"/>
            <w:lang w:eastAsia="ru-RU"/>
            <w14:ligatures w14:val="none"/>
          </w:rPr>
          <w:t xml:space="preserve">Ссылки из </w:t>
        </w:r>
        <w:proofErr w:type="spellStart"/>
        <w:r w:rsidRPr="00446C14">
          <w:rPr>
            <w:rFonts w:ascii="Arial" w:eastAsia="Times New Roman" w:hAnsi="Arial" w:cs="Arial"/>
            <w:color w:val="051E30"/>
            <w:kern w:val="0"/>
            <w:bdr w:val="none" w:sz="0" w:space="0" w:color="auto" w:frame="1"/>
            <w:lang w:eastAsia="ru-RU"/>
            <w14:ligatures w14:val="none"/>
          </w:rPr>
          <w:t>документа</w:t>
        </w:r>
      </w:hyperlink>
      <w:hyperlink r:id="rId8" w:anchor="to" w:history="1">
        <w:r w:rsidRPr="00446C14">
          <w:rPr>
            <w:rFonts w:ascii="Arial" w:eastAsia="Times New Roman" w:hAnsi="Arial" w:cs="Arial"/>
            <w:color w:val="051E30"/>
            <w:kern w:val="0"/>
            <w:bdr w:val="none" w:sz="0" w:space="0" w:color="auto" w:frame="1"/>
            <w:lang w:eastAsia="ru-RU"/>
            <w14:ligatures w14:val="none"/>
          </w:rPr>
          <w:t>Ссылки</w:t>
        </w:r>
        <w:proofErr w:type="spellEnd"/>
        <w:r w:rsidRPr="00446C14">
          <w:rPr>
            <w:rFonts w:ascii="Arial" w:eastAsia="Times New Roman" w:hAnsi="Arial" w:cs="Arial"/>
            <w:color w:val="051E30"/>
            <w:kern w:val="0"/>
            <w:bdr w:val="none" w:sz="0" w:space="0" w:color="auto" w:frame="1"/>
            <w:lang w:eastAsia="ru-RU"/>
            <w14:ligatures w14:val="none"/>
          </w:rPr>
          <w:t xml:space="preserve"> на документ</w:t>
        </w:r>
      </w:hyperlink>
    </w:p>
    <w:p w14:paraId="1E1A17A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Заголовок - в редакции приказа Министра просвещения РК от 29.09.2023 </w:t>
      </w:r>
      <w:hyperlink r:id="rId9" w:anchor="z26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</w:p>
    <w:p w14:paraId="6A09C26C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В соответствии с </w:t>
      </w:r>
      <w:hyperlink r:id="rId10" w:anchor="z1203" w:history="1">
        <w:r w:rsidRPr="00446C14">
          <w:rPr>
            <w:rFonts w:ascii="Arial" w:eastAsia="Times New Roman" w:hAnsi="Arial" w:cs="Arial"/>
            <w:color w:val="000000"/>
            <w:kern w:val="0"/>
            <w:u w:val="single"/>
            <w:lang w:eastAsia="ru-RU"/>
            <w14:ligatures w14:val="none"/>
          </w:rPr>
          <w:t>подпунктом 31)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статьи 5 Закона Республики Казахстан "Об образовании" </w:t>
      </w:r>
      <w:r w:rsidRPr="00446C14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ПРИКАЗЫВАЮ:</w:t>
      </w:r>
    </w:p>
    <w:p w14:paraId="13748CE4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Преамбула - в редакции приказа Министра просвещения РК от 29.09.2023 </w:t>
      </w:r>
      <w:hyperlink r:id="rId11" w:anchor="z28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794DD0A1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1. Утвердить </w:t>
      </w:r>
      <w:hyperlink r:id="rId12" w:anchor="z14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Правила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образования, дополнительного образования согласно приложению к настоящему приказу.</w:t>
      </w:r>
    </w:p>
    <w:p w14:paraId="3949AD78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Пункт 1 - в редакции приказа Министра просвещения РК от 29.09.2023 </w:t>
      </w:r>
      <w:hyperlink r:id="rId13" w:anchor="z30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5A90AD88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B5E2B8B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14:paraId="66B97E56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5309968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647A27C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3D543CC8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2"/>
        <w:gridCol w:w="3168"/>
      </w:tblGrid>
      <w:tr w:rsidR="00446C14" w:rsidRPr="00446C14" w14:paraId="2FD89D91" w14:textId="77777777" w:rsidTr="00446C1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AC8F6F" w14:textId="77777777" w:rsidR="00446C14" w:rsidRPr="00446C14" w:rsidRDefault="00446C14" w:rsidP="00446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6C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     </w:t>
            </w:r>
            <w:bookmarkStart w:id="0" w:name="z12"/>
            <w:bookmarkEnd w:id="0"/>
            <w:r w:rsidRPr="00446C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Министр образования и науки</w:t>
            </w:r>
            <w:r w:rsidRPr="00446C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0779CD" w14:textId="77777777" w:rsidR="00446C14" w:rsidRPr="00446C14" w:rsidRDefault="00446C14" w:rsidP="00446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6C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446C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Аймагамбетов</w:t>
            </w:r>
            <w:proofErr w:type="spellEnd"/>
          </w:p>
        </w:tc>
      </w:tr>
    </w:tbl>
    <w:p w14:paraId="24219354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kern w:val="0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446C14" w:rsidRPr="00446C14" w14:paraId="1125D39B" w14:textId="77777777" w:rsidTr="00446C1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1DB437" w14:textId="77777777" w:rsidR="00446C14" w:rsidRPr="00446C14" w:rsidRDefault="00446C14" w:rsidP="0044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6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976C63" w14:textId="77777777" w:rsidR="00446C14" w:rsidRPr="00446C14" w:rsidRDefault="00446C14" w:rsidP="0044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z13"/>
            <w:bookmarkEnd w:id="1"/>
            <w:r w:rsidRPr="00446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Приложение к приказу</w:t>
            </w:r>
            <w:r w:rsidRPr="00446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Министр образования и науки</w:t>
            </w:r>
            <w:r w:rsidRPr="00446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Республики Казахстан</w:t>
            </w:r>
            <w:r w:rsidRPr="00446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 12 января 2022 года № 6</w:t>
            </w:r>
          </w:p>
        </w:tc>
      </w:tr>
    </w:tbl>
    <w:p w14:paraId="73339947" w14:textId="77777777" w:rsidR="00446C14" w:rsidRPr="00446C14" w:rsidRDefault="00446C14" w:rsidP="00446C14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  <w:t xml:space="preserve">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  <w:t xml:space="preserve"> образования, дополнительного образования</w:t>
      </w:r>
    </w:p>
    <w:p w14:paraId="1D8C2CE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Заголовок - в редакции приказа Министра просвещения РК от 29.09.2023 </w:t>
      </w:r>
      <w:hyperlink r:id="rId14" w:anchor="z33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</w:p>
    <w:p w14:paraId="25A49548" w14:textId="77777777" w:rsidR="00446C14" w:rsidRPr="00446C14" w:rsidRDefault="00446C14" w:rsidP="00446C14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  <w:t>1. Общие положения</w:t>
      </w:r>
    </w:p>
    <w:p w14:paraId="35FFB76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1. Настоящие 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образования, дополнительного образования (далее – Правила) разработаны в соответствии с </w:t>
      </w:r>
      <w:hyperlink r:id="rId15" w:anchor="z1203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подпунктом 31)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образования, дополнительного образования (далее – организации образования).</w:t>
      </w:r>
    </w:p>
    <w:p w14:paraId="2E2CF3B8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Пункт 1 - в редакции приказа Министра просвещения РК от 29.09.2023 </w:t>
      </w:r>
      <w:hyperlink r:id="rId16" w:anchor="z35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0D8E9DE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2. В настоящих Правилах используются следующие понятия:</w:t>
      </w:r>
    </w:p>
    <w:p w14:paraId="334B97E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14:paraId="760E7617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23D54B0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14:paraId="48AB994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14:paraId="7A23A41C" w14:textId="77777777" w:rsidR="00446C14" w:rsidRPr="00446C14" w:rsidRDefault="00446C14" w:rsidP="00446C14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444444"/>
          <w:kern w:val="0"/>
          <w:sz w:val="27"/>
          <w:szCs w:val="27"/>
          <w:lang w:eastAsia="ru-RU"/>
          <w14:ligatures w14:val="none"/>
        </w:rPr>
        <w:t>2. Порядок психолого-педагогического сопровождения в организациях образования</w:t>
      </w:r>
    </w:p>
    <w:p w14:paraId="445BC147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3. Психолого-педагогического сопровождение включает в себя:</w:t>
      </w:r>
    </w:p>
    <w:p w14:paraId="0F12AB6B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14:paraId="5A46ED8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14:paraId="6E143793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14:paraId="18A4FE30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14:paraId="0CB82D9D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5. Психолого-педагогическое сопровождение осуществляется на основании оценки образовательных потребностей лиц (детей):</w:t>
      </w:r>
    </w:p>
    <w:p w14:paraId="10BAA007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6299E4AA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кандасов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).</w:t>
      </w:r>
    </w:p>
    <w:p w14:paraId="44E62978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14:paraId="4CD1C70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14:paraId="26CCF04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14:paraId="1F2A5EA9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p w14:paraId="377E39D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14:paraId="007D8250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14:paraId="69FCFA0C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Нумикон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", системы Монтессори).</w:t>
      </w:r>
    </w:p>
    <w:p w14:paraId="29118709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14:paraId="2076400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14:paraId="7384467A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14:paraId="3490BE0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 </w:t>
      </w:r>
      <w:hyperlink r:id="rId17" w:anchor="z3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приказом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Реестре государственной регистрации нормативных правовых актов под № 13272);</w:t>
      </w:r>
    </w:p>
    <w:p w14:paraId="2FD6777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14:paraId="51B30705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Пункт 7 с изменением, внесенным приказом Министра просвещения РК от 29.09.2023 </w:t>
      </w:r>
      <w:hyperlink r:id="rId18" w:anchor="z37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5C213A6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01C9AD3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9. Психолого-педагогическое сопровождение в организациях образования состоит из двух этапов:</w:t>
      </w:r>
    </w:p>
    <w:p w14:paraId="31065113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      Первый этап:</w:t>
      </w:r>
    </w:p>
    <w:p w14:paraId="5A610DA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14:paraId="5856E3DD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187087B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вне урочное время</w:t>
      </w:r>
      <w:proofErr w:type="gram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3012C5E1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5B3E1923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Второй этап:</w:t>
      </w:r>
    </w:p>
    <w:p w14:paraId="785729BB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14:paraId="42E8D8DB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79D40F04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5750F4E7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обучающимся с нарушениями психофизического развития и поведения осуществляется на основании рекомендаций ПМПК.</w:t>
      </w:r>
    </w:p>
    <w:p w14:paraId="57D023D9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66FC252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14:paraId="722B3E6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14:paraId="00052C4B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14:paraId="6180E1E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11. Продолжительность индивидуального, подгруппового и группового занятия в дошкольной организации определяется в соответствии с </w:t>
      </w:r>
      <w:hyperlink r:id="rId19" w:anchor="z4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приказом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послесреднего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образования" (зарегистрирован в Реестре государственной регистрации нормативных правовых актов под № 29031)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14:paraId="28685981" w14:textId="77777777" w:rsidR="00446C14" w:rsidRPr="00446C14" w:rsidRDefault="00446C14" w:rsidP="00446C14">
      <w:pPr>
        <w:shd w:val="clear" w:color="auto" w:fill="F4F5F6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     Сноска. Пункт 11 - в редакции приказа Министра просвещения РК от 29.09.2023 </w:t>
      </w:r>
      <w:hyperlink r:id="rId20" w:anchor="z39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№ 300</w:t>
        </w:r>
      </w:hyperlink>
      <w:r w:rsidRPr="00446C14">
        <w:rPr>
          <w:rFonts w:ascii="Arial" w:eastAsia="Times New Roman" w:hAnsi="Arial" w:cs="Arial"/>
          <w:color w:val="FF0000"/>
          <w:kern w:val="0"/>
          <w:lang w:eastAsia="ru-RU"/>
          <w14:ligatures w14:val="none"/>
        </w:rPr>
        <w:t> (вводится в действие со дня его первого официального опубликования).</w:t>
      </w: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463E7CBC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14:paraId="66440E16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14:paraId="5BDD615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14:paraId="56ED4B4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14:paraId="686D035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14:paraId="3925C459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78EA567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 </w:t>
      </w:r>
      <w:hyperlink r:id="rId21" w:anchor="z61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Законом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Республики Казахстан "О статусе педагога".</w:t>
      </w:r>
    </w:p>
    <w:p w14:paraId="5103B55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</w:t>
      </w:r>
      <w:proofErr w:type="gram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между уроками/занятиями</w:t>
      </w:r>
      <w:proofErr w:type="gram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являются рабочим временем педагога-ассистента.</w:t>
      </w:r>
    </w:p>
    <w:p w14:paraId="164FFD82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14:paraId="15BD1B3A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14:paraId="12CA3FFD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74057E0F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конфеденциальность</w:t>
      </w:r>
      <w:proofErr w:type="spellEnd"/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персональной информации о детях с особыми образовательными потребностями.</w:t>
      </w:r>
    </w:p>
    <w:p w14:paraId="11C20BA6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 </w:t>
      </w:r>
      <w:hyperlink r:id="rId22" w:anchor="z1047" w:history="1">
        <w:r w:rsidRPr="00446C14">
          <w:rPr>
            <w:rFonts w:ascii="Arial" w:eastAsia="Times New Roman" w:hAnsi="Arial" w:cs="Arial"/>
            <w:color w:val="073A5E"/>
            <w:kern w:val="0"/>
            <w:u w:val="single"/>
            <w:lang w:eastAsia="ru-RU"/>
            <w14:ligatures w14:val="none"/>
          </w:rPr>
          <w:t>приказом</w:t>
        </w:r>
      </w:hyperlink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14:paraId="5C459F11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23. Администрация и педагоги:</w:t>
      </w:r>
    </w:p>
    <w:p w14:paraId="75F43F1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362649FA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75F0BAD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3) участвуют в работе коллегиальных органов управления организации образования;</w:t>
      </w:r>
    </w:p>
    <w:p w14:paraId="2F3C745E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4) повышают квалификацию по вопросам психолого-педагогического сопровождения;</w:t>
      </w:r>
    </w:p>
    <w:p w14:paraId="3D48FEB5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5) досрочно проходят аттестацию с целью повышения категории;</w:t>
      </w:r>
    </w:p>
    <w:p w14:paraId="34604750" w14:textId="77777777" w:rsidR="00446C14" w:rsidRPr="00446C14" w:rsidRDefault="00446C14" w:rsidP="00446C14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46C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14:paraId="2B357336" w14:textId="77777777" w:rsidR="00B91816" w:rsidRDefault="00B91816"/>
    <w:p w14:paraId="55621A83" w14:textId="77777777" w:rsidR="00446C14" w:rsidRDefault="00446C14"/>
    <w:sectPr w:rsidR="0044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72DF8"/>
    <w:multiLevelType w:val="multilevel"/>
    <w:tmpl w:val="72D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D0C4E"/>
    <w:multiLevelType w:val="multilevel"/>
    <w:tmpl w:val="935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023521">
    <w:abstractNumId w:val="0"/>
  </w:num>
  <w:num w:numId="2" w16cid:durableId="6020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D6"/>
    <w:rsid w:val="00446C14"/>
    <w:rsid w:val="00913DD6"/>
    <w:rsid w:val="00B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7603"/>
  <w15:chartTrackingRefBased/>
  <w15:docId w15:val="{BEDA5A90-BD54-4F8F-9B0F-53CD3168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692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6600831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696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073A5E"/>
            <w:right w:val="none" w:sz="0" w:space="0" w:color="auto"/>
          </w:divBdr>
          <w:divsChild>
            <w:div w:id="18974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6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1835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513/links" TargetMode="External"/><Relationship Id="rId13" Type="http://schemas.openxmlformats.org/officeDocument/2006/relationships/hyperlink" Target="https://adilet.zan.kz/rus/docs/V2300033498" TargetMode="External"/><Relationship Id="rId18" Type="http://schemas.openxmlformats.org/officeDocument/2006/relationships/hyperlink" Target="https://adilet.zan.kz/rus/docs/V23000334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900000293" TargetMode="External"/><Relationship Id="rId7" Type="http://schemas.openxmlformats.org/officeDocument/2006/relationships/hyperlink" Target="https://adilet.zan.kz/rus/docs/V2200026513/links" TargetMode="External"/><Relationship Id="rId12" Type="http://schemas.openxmlformats.org/officeDocument/2006/relationships/hyperlink" Target="https://adilet.zan.kz/rus/docs/V2200026513" TargetMode="External"/><Relationship Id="rId17" Type="http://schemas.openxmlformats.org/officeDocument/2006/relationships/hyperlink" Target="https://adilet.zan.kz/rus/docs/V23000329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3498" TargetMode="External"/><Relationship Id="rId20" Type="http://schemas.openxmlformats.org/officeDocument/2006/relationships/hyperlink" Target="https://adilet.zan.kz/rus/docs/V230003349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dilet.zan.kz/rus/docs/V23000334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ilet.zan.kz/rus" TargetMode="Externa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hyperlink" Target="https://adilet.zan.kz/rus/docs/V2200029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3498" TargetMode="External"/><Relationship Id="rId14" Type="http://schemas.openxmlformats.org/officeDocument/2006/relationships/hyperlink" Target="https://adilet.zan.kz/rus/docs/V2300033498" TargetMode="External"/><Relationship Id="rId22" Type="http://schemas.openxmlformats.org/officeDocument/2006/relationships/hyperlink" Target="https://adilet.zan.kz/rus/docs/V09000575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3643</Words>
  <Characters>20768</Characters>
  <Application>Microsoft Office Word</Application>
  <DocSecurity>0</DocSecurity>
  <Lines>173</Lines>
  <Paragraphs>48</Paragraphs>
  <ScaleCrop>false</ScaleCrop>
  <Company/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Akhmediyar Kerimbekov</dc:creator>
  <cp:keywords/>
  <dc:description/>
  <cp:lastModifiedBy>Akhmediyar Kerimbekov</cp:lastModifiedBy>
  <cp:revision>2</cp:revision>
  <dcterms:created xsi:type="dcterms:W3CDTF">2023-11-07T08:18:00Z</dcterms:created>
  <dcterms:modified xsi:type="dcterms:W3CDTF">2023-11-07T08:22:00Z</dcterms:modified>
</cp:coreProperties>
</file>