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27349" w14:textId="77777777" w:rsidR="00192ABC" w:rsidRDefault="00192ABC" w:rsidP="00192ABC">
      <w:pPr>
        <w:pStyle w:val="pc"/>
      </w:pPr>
      <w:r>
        <w:rPr>
          <w:rStyle w:val="s1"/>
        </w:rPr>
        <w:t>Совместный приказ Министра образования и науки Республики Казахстан от 5 октября 2021 года № 501, Министра здравоохранения Республики Казахстан от 9 ноября 2021 года № 725 и Министра труда и социальной защиты населения Республики Казахстан от 6 октября 2021 года № 369</w:t>
      </w:r>
      <w:r>
        <w:rPr>
          <w:rStyle w:val="s1"/>
        </w:rPr>
        <w:br/>
        <w:t>«Об утверждении порядка межведомственного взаимодействия»</w:t>
      </w:r>
    </w:p>
    <w:p w14:paraId="42ED7530" w14:textId="77777777" w:rsidR="00192ABC" w:rsidRDefault="00192ABC" w:rsidP="00192ABC">
      <w:pPr>
        <w:pStyle w:val="p"/>
      </w:pPr>
      <w:r>
        <w:rPr>
          <w:rStyle w:val="s0"/>
        </w:rPr>
        <w:t> </w:t>
      </w:r>
    </w:p>
    <w:p w14:paraId="2AB578B9" w14:textId="77777777" w:rsidR="00192ABC" w:rsidRDefault="00192ABC" w:rsidP="00192ABC">
      <w:pPr>
        <w:pStyle w:val="pj"/>
      </w:pPr>
      <w:r>
        <w:rPr>
          <w:rStyle w:val="s0"/>
        </w:rPr>
        <w:t xml:space="preserve">Во исполнение пункта 7.3 Плана мероприятий по реализации </w:t>
      </w:r>
      <w:hyperlink r:id="rId6" w:history="1">
        <w:proofErr w:type="spellStart"/>
        <w:r>
          <w:rPr>
            <w:rStyle w:val="a3"/>
          </w:rPr>
          <w:t>поручений</w:t>
        </w:r>
      </w:hyperlink>
      <w:r>
        <w:rPr>
          <w:rStyle w:val="s0"/>
        </w:rPr>
        <w:t>Президента</w:t>
      </w:r>
      <w:proofErr w:type="spellEnd"/>
      <w:r>
        <w:rPr>
          <w:rStyle w:val="s0"/>
        </w:rPr>
        <w:t xml:space="preserve"> Республики Казахстан К.К. Токаева, данных на пятом заседании Национального совета общественного доверия при Президенте Республики Казахстан 25 февраля 2021 года </w:t>
      </w:r>
      <w:r>
        <w:rPr>
          <w:rStyle w:val="s0"/>
          <w:b/>
          <w:bCs/>
        </w:rPr>
        <w:t>ПРИКАЗЫВАЕМ</w:t>
      </w:r>
      <w:r>
        <w:rPr>
          <w:rStyle w:val="s0"/>
        </w:rPr>
        <w:t>:</w:t>
      </w:r>
    </w:p>
    <w:p w14:paraId="0EE51339" w14:textId="77777777" w:rsidR="00192ABC" w:rsidRDefault="00192ABC" w:rsidP="00192ABC">
      <w:pPr>
        <w:pStyle w:val="pj"/>
      </w:pPr>
      <w:r>
        <w:rPr>
          <w:rStyle w:val="s0"/>
        </w:rPr>
        <w:t xml:space="preserve">1. Утвердить </w:t>
      </w:r>
      <w:hyperlink w:anchor="sub100" w:history="1">
        <w:r>
          <w:rPr>
            <w:rStyle w:val="a3"/>
          </w:rPr>
          <w:t>Порядок</w:t>
        </w:r>
      </w:hyperlink>
      <w:r>
        <w:rPr>
          <w:rStyle w:val="s0"/>
        </w:rPr>
        <w:t xml:space="preserve"> межведомственного взаимодействия при оказании поддержки детям с ограниченными возможностями.</w:t>
      </w:r>
    </w:p>
    <w:p w14:paraId="051F2629" w14:textId="77777777" w:rsidR="00192ABC" w:rsidRDefault="00192ABC" w:rsidP="00192ABC">
      <w:pPr>
        <w:pStyle w:val="pj"/>
      </w:pPr>
      <w:r>
        <w:rPr>
          <w:rStyle w:val="s0"/>
        </w:rPr>
        <w:t>2. Комитету дошкольного и среднего образования Министерства образования и науки Республики Казахстан, Департаменту развития политики социальных услуг Министерства труда и социальной защиты населения Республики Казахстан, Департаменту охраны здоровья матери и ребенка Министерства здравоохранения Республики Казахстан в установленном законодательством Республики Казахстан порядке обеспечить размещение настоящего приказа на интернет-ресурсе министерств образования и науки, труда и социальной защиты населения, здравоохранения.</w:t>
      </w:r>
    </w:p>
    <w:p w14:paraId="1707AC11" w14:textId="77777777" w:rsidR="00192ABC" w:rsidRDefault="00192ABC" w:rsidP="00192ABC">
      <w:pPr>
        <w:pStyle w:val="pj"/>
      </w:pPr>
      <w:r>
        <w:rPr>
          <w:rStyle w:val="s0"/>
        </w:rPr>
        <w:t>3. Контроль за исполнением настоящего приказа возложить на курирующих вице-министров образования и науки, труда и социальной защиты населения, здравоохранения Республики Казахстан.</w:t>
      </w:r>
    </w:p>
    <w:p w14:paraId="1C60D25B" w14:textId="77777777" w:rsidR="00192ABC" w:rsidRDefault="00192ABC" w:rsidP="00192ABC">
      <w:pPr>
        <w:pStyle w:val="pj"/>
      </w:pPr>
      <w:r>
        <w:rPr>
          <w:rStyle w:val="s0"/>
        </w:rPr>
        <w:t>4. Настоящий совместный приказ вступает в силу со дня подписания его последним из руководителей государственного органа.</w:t>
      </w:r>
    </w:p>
    <w:p w14:paraId="4972C027" w14:textId="77777777" w:rsidR="00192ABC" w:rsidRDefault="00192ABC" w:rsidP="00192ABC">
      <w:pPr>
        <w:pStyle w:val="pj"/>
      </w:pPr>
      <w:r>
        <w:rPr>
          <w:rStyle w:val="s0"/>
        </w:rPr>
        <w:t> </w:t>
      </w:r>
    </w:p>
    <w:p w14:paraId="524282DD" w14:textId="77777777" w:rsidR="00192ABC" w:rsidRDefault="00192ABC" w:rsidP="00192ABC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0"/>
        <w:gridCol w:w="676"/>
        <w:gridCol w:w="2699"/>
      </w:tblGrid>
      <w:tr w:rsidR="00192ABC" w14:paraId="0B01D770" w14:textId="77777777" w:rsidTr="00027F50">
        <w:tc>
          <w:tcPr>
            <w:tcW w:w="330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34B4C" w14:textId="77777777" w:rsidR="00192ABC" w:rsidRDefault="00192ABC" w:rsidP="00027F50">
            <w:pPr>
              <w:pStyle w:val="pj"/>
            </w:pPr>
            <w:r>
              <w:rPr>
                <w:rStyle w:val="s0"/>
                <w:b/>
                <w:bCs/>
              </w:rPr>
              <w:t xml:space="preserve">Исполняющий обязанности министра </w:t>
            </w:r>
          </w:p>
          <w:p w14:paraId="7F8C9BD7" w14:textId="77777777" w:rsidR="00192ABC" w:rsidRDefault="00192ABC" w:rsidP="00027F50">
            <w:pPr>
              <w:pStyle w:val="pj"/>
            </w:pPr>
            <w:r>
              <w:rPr>
                <w:rStyle w:val="s0"/>
                <w:b/>
                <w:bCs/>
              </w:rPr>
              <w:t>образования и науки</w:t>
            </w:r>
          </w:p>
          <w:p w14:paraId="50438343" w14:textId="77777777" w:rsidR="00192ABC" w:rsidRDefault="00192ABC" w:rsidP="00027F50">
            <w:pPr>
              <w:pStyle w:val="pj"/>
            </w:pPr>
            <w:r>
              <w:rPr>
                <w:rStyle w:val="s0"/>
                <w:b/>
                <w:bCs/>
              </w:rPr>
              <w:t>Республики Казахстан</w:t>
            </w:r>
          </w:p>
        </w:tc>
        <w:tc>
          <w:tcPr>
            <w:tcW w:w="14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F7A6E" w14:textId="77777777" w:rsidR="00192ABC" w:rsidRDefault="00192ABC" w:rsidP="00027F50">
            <w:pPr>
              <w:pStyle w:val="pj"/>
            </w:pPr>
            <w:r>
              <w:rPr>
                <w:rStyle w:val="s0"/>
                <w:b/>
                <w:bCs/>
              </w:rPr>
              <w:t> </w:t>
            </w:r>
          </w:p>
        </w:tc>
        <w:tc>
          <w:tcPr>
            <w:tcW w:w="15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8A6AC" w14:textId="77777777" w:rsidR="00192ABC" w:rsidRDefault="00192ABC" w:rsidP="00027F50">
            <w:pPr>
              <w:pStyle w:val="pr"/>
            </w:pPr>
            <w:r>
              <w:rPr>
                <w:rStyle w:val="s0"/>
                <w:b/>
                <w:bCs/>
              </w:rPr>
              <w:t> </w:t>
            </w:r>
          </w:p>
          <w:p w14:paraId="1F7F1716" w14:textId="77777777" w:rsidR="00192ABC" w:rsidRDefault="00192ABC" w:rsidP="00027F50">
            <w:pPr>
              <w:pStyle w:val="pr"/>
            </w:pPr>
            <w:r>
              <w:rPr>
                <w:rStyle w:val="s0"/>
                <w:b/>
                <w:bCs/>
              </w:rPr>
              <w:t> </w:t>
            </w:r>
          </w:p>
          <w:p w14:paraId="69A5718B" w14:textId="77777777" w:rsidR="00192ABC" w:rsidRDefault="00192ABC" w:rsidP="00027F50">
            <w:pPr>
              <w:pStyle w:val="pr"/>
            </w:pPr>
            <w:r>
              <w:rPr>
                <w:rStyle w:val="s0"/>
                <w:b/>
                <w:bCs/>
              </w:rPr>
              <w:t xml:space="preserve">Ш. </w:t>
            </w:r>
            <w:proofErr w:type="spellStart"/>
            <w:r>
              <w:rPr>
                <w:rStyle w:val="s0"/>
                <w:b/>
                <w:bCs/>
              </w:rPr>
              <w:t>Каринова</w:t>
            </w:r>
            <w:proofErr w:type="spellEnd"/>
          </w:p>
        </w:tc>
      </w:tr>
      <w:tr w:rsidR="00192ABC" w14:paraId="4E47AD91" w14:textId="77777777" w:rsidTr="00027F50">
        <w:tc>
          <w:tcPr>
            <w:tcW w:w="330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2936A" w14:textId="77777777" w:rsidR="00192ABC" w:rsidRDefault="00192ABC" w:rsidP="00027F50">
            <w:pPr>
              <w:pStyle w:val="pj"/>
            </w:pPr>
            <w:r>
              <w:rPr>
                <w:rStyle w:val="s0"/>
                <w:b/>
                <w:bCs/>
              </w:rPr>
              <w:t>Министр здравоохранения</w:t>
            </w:r>
          </w:p>
          <w:p w14:paraId="3DCE3E65" w14:textId="77777777" w:rsidR="00192ABC" w:rsidRDefault="00192ABC" w:rsidP="00027F50">
            <w:pPr>
              <w:pStyle w:val="pj"/>
            </w:pPr>
            <w:r>
              <w:rPr>
                <w:rStyle w:val="s0"/>
                <w:b/>
                <w:bCs/>
              </w:rPr>
              <w:t>Республики Казахстан</w:t>
            </w:r>
          </w:p>
        </w:tc>
        <w:tc>
          <w:tcPr>
            <w:tcW w:w="14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C9052" w14:textId="77777777" w:rsidR="00192ABC" w:rsidRDefault="00192ABC" w:rsidP="00027F50">
            <w:pPr>
              <w:pStyle w:val="pj"/>
            </w:pPr>
            <w:r>
              <w:rPr>
                <w:rStyle w:val="s0"/>
                <w:b/>
                <w:bCs/>
              </w:rPr>
              <w:t> </w:t>
            </w:r>
          </w:p>
        </w:tc>
        <w:tc>
          <w:tcPr>
            <w:tcW w:w="15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95549" w14:textId="77777777" w:rsidR="00192ABC" w:rsidRDefault="00192ABC" w:rsidP="00027F50">
            <w:pPr>
              <w:pStyle w:val="pr"/>
            </w:pPr>
            <w:r>
              <w:rPr>
                <w:rStyle w:val="s0"/>
                <w:b/>
                <w:bCs/>
              </w:rPr>
              <w:t> </w:t>
            </w:r>
          </w:p>
          <w:p w14:paraId="0BC98D8A" w14:textId="77777777" w:rsidR="00192ABC" w:rsidRDefault="00192ABC" w:rsidP="00027F50">
            <w:pPr>
              <w:pStyle w:val="pr"/>
            </w:pPr>
            <w:r>
              <w:rPr>
                <w:rStyle w:val="s0"/>
                <w:b/>
                <w:bCs/>
              </w:rPr>
              <w:t>А. Цой</w:t>
            </w:r>
          </w:p>
        </w:tc>
      </w:tr>
      <w:tr w:rsidR="00192ABC" w14:paraId="44FDC88F" w14:textId="77777777" w:rsidTr="00027F50">
        <w:tc>
          <w:tcPr>
            <w:tcW w:w="330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A63A0" w14:textId="77777777" w:rsidR="00192ABC" w:rsidRDefault="00192ABC" w:rsidP="00027F50">
            <w:pPr>
              <w:pStyle w:val="pj"/>
            </w:pPr>
            <w:r>
              <w:rPr>
                <w:rStyle w:val="s0"/>
                <w:b/>
                <w:bCs/>
              </w:rPr>
              <w:t>Министр труда и социальной</w:t>
            </w:r>
          </w:p>
          <w:p w14:paraId="0B2CC3B3" w14:textId="77777777" w:rsidR="00192ABC" w:rsidRDefault="00192ABC" w:rsidP="00027F50">
            <w:pPr>
              <w:pStyle w:val="pj"/>
            </w:pPr>
            <w:r>
              <w:rPr>
                <w:rStyle w:val="s0"/>
                <w:b/>
                <w:bCs/>
              </w:rPr>
              <w:t>защиты населения Республики Казахстан</w:t>
            </w:r>
          </w:p>
        </w:tc>
        <w:tc>
          <w:tcPr>
            <w:tcW w:w="14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C63F2" w14:textId="77777777" w:rsidR="00192ABC" w:rsidRDefault="00192ABC" w:rsidP="00027F50">
            <w:pPr>
              <w:pStyle w:val="pj"/>
            </w:pPr>
            <w:r>
              <w:rPr>
                <w:rStyle w:val="s0"/>
                <w:b/>
                <w:bCs/>
              </w:rPr>
              <w:t> </w:t>
            </w:r>
          </w:p>
        </w:tc>
        <w:tc>
          <w:tcPr>
            <w:tcW w:w="15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3246A" w14:textId="77777777" w:rsidR="00192ABC" w:rsidRDefault="00192ABC" w:rsidP="00027F50">
            <w:pPr>
              <w:pStyle w:val="pr"/>
            </w:pPr>
            <w:r>
              <w:rPr>
                <w:rStyle w:val="s0"/>
                <w:b/>
                <w:bCs/>
              </w:rPr>
              <w:t> </w:t>
            </w:r>
          </w:p>
          <w:p w14:paraId="2A48C6C2" w14:textId="77777777" w:rsidR="00192ABC" w:rsidRDefault="00192ABC" w:rsidP="00027F50">
            <w:pPr>
              <w:pStyle w:val="pr"/>
            </w:pPr>
            <w:r>
              <w:rPr>
                <w:rStyle w:val="s0"/>
                <w:b/>
                <w:bCs/>
              </w:rPr>
              <w:t xml:space="preserve">С. </w:t>
            </w:r>
            <w:proofErr w:type="spellStart"/>
            <w:r>
              <w:rPr>
                <w:rStyle w:val="s0"/>
                <w:b/>
                <w:bCs/>
              </w:rPr>
              <w:t>Шапкенов</w:t>
            </w:r>
            <w:proofErr w:type="spellEnd"/>
          </w:p>
        </w:tc>
      </w:tr>
    </w:tbl>
    <w:p w14:paraId="5703E5BF" w14:textId="77777777" w:rsidR="00192ABC" w:rsidRDefault="00192ABC" w:rsidP="00192ABC">
      <w:pPr>
        <w:pStyle w:val="pj"/>
      </w:pPr>
      <w:r>
        <w:rPr>
          <w:rStyle w:val="s0"/>
        </w:rPr>
        <w:t> </w:t>
      </w:r>
    </w:p>
    <w:p w14:paraId="4B91BB62" w14:textId="77777777" w:rsidR="00192ABC" w:rsidRDefault="00192ABC" w:rsidP="00192ABC">
      <w:pPr>
        <w:pStyle w:val="pr"/>
      </w:pPr>
      <w:bookmarkStart w:id="0" w:name="SUB100"/>
      <w:bookmarkEnd w:id="0"/>
      <w:r>
        <w:rPr>
          <w:rStyle w:val="s0"/>
        </w:rPr>
        <w:t>Утвержден</w:t>
      </w:r>
    </w:p>
    <w:p w14:paraId="30CE8721" w14:textId="77777777" w:rsidR="00192ABC" w:rsidRDefault="00000000" w:rsidP="00192ABC">
      <w:pPr>
        <w:pStyle w:val="pr"/>
      </w:pPr>
      <w:hyperlink w:anchor="sub0" w:history="1">
        <w:r w:rsidR="00192ABC">
          <w:rPr>
            <w:rStyle w:val="a3"/>
          </w:rPr>
          <w:t>совместным приказом</w:t>
        </w:r>
      </w:hyperlink>
    </w:p>
    <w:p w14:paraId="7E22BF5F" w14:textId="77777777" w:rsidR="00192ABC" w:rsidRDefault="00192ABC" w:rsidP="00192ABC">
      <w:pPr>
        <w:pStyle w:val="pr"/>
      </w:pPr>
      <w:r>
        <w:rPr>
          <w:rStyle w:val="s0"/>
        </w:rPr>
        <w:t>Министра образования и науки</w:t>
      </w:r>
    </w:p>
    <w:p w14:paraId="16149D2B" w14:textId="77777777" w:rsidR="00192ABC" w:rsidRDefault="00192ABC" w:rsidP="00192ABC">
      <w:pPr>
        <w:pStyle w:val="pr"/>
      </w:pPr>
      <w:r>
        <w:rPr>
          <w:rStyle w:val="s0"/>
        </w:rPr>
        <w:t>Республики Казахстан</w:t>
      </w:r>
    </w:p>
    <w:p w14:paraId="2FDE45A0" w14:textId="77777777" w:rsidR="00192ABC" w:rsidRDefault="00192ABC" w:rsidP="00192ABC">
      <w:pPr>
        <w:pStyle w:val="pr"/>
      </w:pPr>
      <w:r>
        <w:rPr>
          <w:rStyle w:val="s0"/>
        </w:rPr>
        <w:t>от 5 октября 2021 года № 501</w:t>
      </w:r>
    </w:p>
    <w:p w14:paraId="7D21DE24" w14:textId="77777777" w:rsidR="00192ABC" w:rsidRDefault="00192ABC" w:rsidP="00192ABC">
      <w:pPr>
        <w:pStyle w:val="pr"/>
      </w:pPr>
      <w:proofErr w:type="spellStart"/>
      <w:r>
        <w:rPr>
          <w:rStyle w:val="s0"/>
        </w:rPr>
        <w:t>инистра</w:t>
      </w:r>
      <w:proofErr w:type="spellEnd"/>
      <w:r>
        <w:rPr>
          <w:rStyle w:val="s0"/>
        </w:rPr>
        <w:t xml:space="preserve"> здравоохранения</w:t>
      </w:r>
    </w:p>
    <w:p w14:paraId="1754152C" w14:textId="77777777" w:rsidR="00192ABC" w:rsidRDefault="00192ABC" w:rsidP="00192ABC">
      <w:pPr>
        <w:pStyle w:val="pr"/>
      </w:pPr>
      <w:r>
        <w:rPr>
          <w:rStyle w:val="s0"/>
        </w:rPr>
        <w:t>Республики Казахстан</w:t>
      </w:r>
    </w:p>
    <w:p w14:paraId="0FBD09D6" w14:textId="77777777" w:rsidR="00192ABC" w:rsidRDefault="00192ABC" w:rsidP="00192ABC">
      <w:pPr>
        <w:pStyle w:val="pr"/>
      </w:pPr>
      <w:r>
        <w:rPr>
          <w:rStyle w:val="s0"/>
        </w:rPr>
        <w:t>от 9 ноября 2021 года № 725</w:t>
      </w:r>
    </w:p>
    <w:p w14:paraId="622F09D7" w14:textId="77777777" w:rsidR="00192ABC" w:rsidRDefault="00192ABC" w:rsidP="00192ABC">
      <w:pPr>
        <w:pStyle w:val="pr"/>
      </w:pPr>
      <w:r>
        <w:rPr>
          <w:rStyle w:val="s0"/>
        </w:rPr>
        <w:t>Министра труда и</w:t>
      </w:r>
    </w:p>
    <w:p w14:paraId="419978AA" w14:textId="77777777" w:rsidR="00192ABC" w:rsidRDefault="00192ABC" w:rsidP="00192ABC">
      <w:pPr>
        <w:pStyle w:val="pr"/>
      </w:pPr>
      <w:r>
        <w:rPr>
          <w:rStyle w:val="s0"/>
        </w:rPr>
        <w:t>социальной защиты населения</w:t>
      </w:r>
    </w:p>
    <w:p w14:paraId="37B6D964" w14:textId="77777777" w:rsidR="00192ABC" w:rsidRDefault="00192ABC" w:rsidP="00192ABC">
      <w:pPr>
        <w:pStyle w:val="pr"/>
      </w:pPr>
      <w:r>
        <w:rPr>
          <w:rStyle w:val="s0"/>
        </w:rPr>
        <w:t>Республики Казахстан</w:t>
      </w:r>
    </w:p>
    <w:p w14:paraId="7CBE9DAD" w14:textId="77777777" w:rsidR="00192ABC" w:rsidRDefault="00192ABC" w:rsidP="00192ABC">
      <w:pPr>
        <w:pStyle w:val="pr"/>
      </w:pPr>
      <w:r>
        <w:rPr>
          <w:rStyle w:val="s0"/>
        </w:rPr>
        <w:t>от 6 октября 2021 года № 369</w:t>
      </w:r>
    </w:p>
    <w:p w14:paraId="37B3F993" w14:textId="77777777" w:rsidR="00192ABC" w:rsidRDefault="00192ABC" w:rsidP="00192ABC">
      <w:pPr>
        <w:pStyle w:val="pr"/>
      </w:pPr>
      <w:r>
        <w:rPr>
          <w:rStyle w:val="s0"/>
        </w:rPr>
        <w:t> </w:t>
      </w:r>
    </w:p>
    <w:p w14:paraId="0E7A3C78" w14:textId="77777777" w:rsidR="00192ABC" w:rsidRDefault="00192ABC" w:rsidP="00192ABC">
      <w:pPr>
        <w:pStyle w:val="pj"/>
      </w:pPr>
      <w:r>
        <w:rPr>
          <w:rStyle w:val="s0"/>
        </w:rPr>
        <w:t> </w:t>
      </w:r>
    </w:p>
    <w:p w14:paraId="026E86B0" w14:textId="77777777" w:rsidR="00192ABC" w:rsidRDefault="00192ABC" w:rsidP="00192ABC">
      <w:pPr>
        <w:pStyle w:val="pc"/>
      </w:pPr>
      <w:r>
        <w:rPr>
          <w:rStyle w:val="s1"/>
        </w:rPr>
        <w:lastRenderedPageBreak/>
        <w:t>Порядок</w:t>
      </w:r>
      <w:r>
        <w:rPr>
          <w:rStyle w:val="s1"/>
        </w:rPr>
        <w:br/>
        <w:t>межведомственного взаимодействия при оказании поддержки</w:t>
      </w:r>
      <w:r>
        <w:rPr>
          <w:rStyle w:val="s1"/>
        </w:rPr>
        <w:br/>
        <w:t>детям с ограниченными возможностями</w:t>
      </w:r>
    </w:p>
    <w:p w14:paraId="6531BF2A" w14:textId="77777777" w:rsidR="00192ABC" w:rsidRDefault="00192ABC" w:rsidP="00192ABC">
      <w:pPr>
        <w:pStyle w:val="pj"/>
      </w:pPr>
      <w:r>
        <w:rPr>
          <w:rStyle w:val="s0"/>
        </w:rPr>
        <w:t> </w:t>
      </w:r>
    </w:p>
    <w:p w14:paraId="407F9510" w14:textId="77777777" w:rsidR="00192ABC" w:rsidRDefault="00192ABC" w:rsidP="00192ABC">
      <w:pPr>
        <w:pStyle w:val="pc"/>
      </w:pPr>
      <w:r>
        <w:rPr>
          <w:rStyle w:val="s0"/>
        </w:rPr>
        <w:t> </w:t>
      </w:r>
    </w:p>
    <w:p w14:paraId="79865961" w14:textId="77777777" w:rsidR="00192ABC" w:rsidRDefault="00192ABC" w:rsidP="00192ABC">
      <w:pPr>
        <w:pStyle w:val="pc"/>
      </w:pPr>
      <w:r>
        <w:rPr>
          <w:rStyle w:val="s1"/>
        </w:rPr>
        <w:t>Глава 1. Общие положения</w:t>
      </w:r>
    </w:p>
    <w:p w14:paraId="321FE4E3" w14:textId="77777777" w:rsidR="00192ABC" w:rsidRDefault="00192ABC" w:rsidP="00192ABC">
      <w:pPr>
        <w:pStyle w:val="pj"/>
      </w:pPr>
      <w:r>
        <w:rPr>
          <w:rStyle w:val="s0"/>
        </w:rPr>
        <w:t> </w:t>
      </w:r>
    </w:p>
    <w:p w14:paraId="0C9C9BAE" w14:textId="77777777" w:rsidR="00192ABC" w:rsidRDefault="00192ABC" w:rsidP="00192ABC">
      <w:pPr>
        <w:pStyle w:val="pj"/>
      </w:pPr>
      <w:r>
        <w:rPr>
          <w:rStyle w:val="s0"/>
        </w:rPr>
        <w:t>1. Настоящий Порядок межведомственного взаимодействия при оказании поддержки детям с ограниченными возможностями определяет взаимодействие государственных организаций сферы образования, здравоохранения, социальной защиты при оказании образовательных, медицинских и социальных услуг.</w:t>
      </w:r>
    </w:p>
    <w:p w14:paraId="6F0D1310" w14:textId="77777777" w:rsidR="00192ABC" w:rsidRDefault="00192ABC" w:rsidP="00192ABC">
      <w:pPr>
        <w:pStyle w:val="pj"/>
      </w:pPr>
      <w:r>
        <w:rPr>
          <w:rStyle w:val="s0"/>
        </w:rPr>
        <w:t>2. Межведомственное взаимодействие направлено на:</w:t>
      </w:r>
    </w:p>
    <w:p w14:paraId="63A13722" w14:textId="77777777" w:rsidR="00192ABC" w:rsidRDefault="00192ABC" w:rsidP="00192ABC">
      <w:pPr>
        <w:pStyle w:val="pj"/>
      </w:pPr>
      <w:r>
        <w:rPr>
          <w:rStyle w:val="s0"/>
        </w:rPr>
        <w:t>1) раннее выявление врожденных и наследственных заболеваний у детей и направление информации о детях в заинтересованные государственные органы;</w:t>
      </w:r>
    </w:p>
    <w:p w14:paraId="3ACD09F7" w14:textId="77777777" w:rsidR="00192ABC" w:rsidRDefault="00192ABC" w:rsidP="00192ABC">
      <w:pPr>
        <w:pStyle w:val="pj"/>
      </w:pPr>
      <w:r>
        <w:rPr>
          <w:rStyle w:val="s0"/>
        </w:rPr>
        <w:t>2) снижение уровня инвалидности среди детей;</w:t>
      </w:r>
    </w:p>
    <w:p w14:paraId="670410CF" w14:textId="77777777" w:rsidR="00192ABC" w:rsidRDefault="00192ABC" w:rsidP="00192ABC">
      <w:pPr>
        <w:pStyle w:val="pj"/>
      </w:pPr>
      <w:r>
        <w:rPr>
          <w:rStyle w:val="s0"/>
        </w:rPr>
        <w:t>3) компенсацию или восстановление физических, психических и иных способностей детей с ограниченными возможностями, реализацию их социальных прав, содействие наиболее полной их социальной адаптации;</w:t>
      </w:r>
    </w:p>
    <w:p w14:paraId="2205CB5D" w14:textId="77777777" w:rsidR="00192ABC" w:rsidRDefault="00192ABC" w:rsidP="00192ABC">
      <w:pPr>
        <w:pStyle w:val="pj"/>
      </w:pPr>
      <w:r>
        <w:rPr>
          <w:rStyle w:val="s0"/>
        </w:rPr>
        <w:t>4) комплексное предоставление медицинских, социальных и образовательных услуг.</w:t>
      </w:r>
    </w:p>
    <w:p w14:paraId="5357736B" w14:textId="77777777" w:rsidR="00192ABC" w:rsidRDefault="00192ABC" w:rsidP="00192ABC">
      <w:pPr>
        <w:pStyle w:val="pj"/>
      </w:pPr>
      <w:r>
        <w:rPr>
          <w:rStyle w:val="s0"/>
        </w:rPr>
        <w:t>3. Целевой группой межведомственного взаимодействия являются дети с ограниченными возможностями:</w:t>
      </w:r>
    </w:p>
    <w:p w14:paraId="5CF3B865" w14:textId="77777777" w:rsidR="00192ABC" w:rsidRDefault="00192ABC" w:rsidP="00192ABC">
      <w:pPr>
        <w:pStyle w:val="pj"/>
      </w:pPr>
      <w:r>
        <w:rPr>
          <w:rStyle w:val="s0"/>
        </w:rPr>
        <w:t>1) с нарушениями слуха (неслышащие, слабослышащие, позднооглохшие);</w:t>
      </w:r>
    </w:p>
    <w:p w14:paraId="0CF5E372" w14:textId="77777777" w:rsidR="00192ABC" w:rsidRDefault="00192ABC" w:rsidP="00192ABC">
      <w:pPr>
        <w:pStyle w:val="pj"/>
      </w:pPr>
      <w:r>
        <w:rPr>
          <w:rStyle w:val="s0"/>
        </w:rPr>
        <w:t xml:space="preserve">2) с нарушениями зрения (незрячие, слабовидящие, </w:t>
      </w:r>
      <w:proofErr w:type="spellStart"/>
      <w:r>
        <w:rPr>
          <w:rStyle w:val="s0"/>
        </w:rPr>
        <w:t>поздноослепшие</w:t>
      </w:r>
      <w:proofErr w:type="spellEnd"/>
      <w:r>
        <w:rPr>
          <w:rStyle w:val="s0"/>
        </w:rPr>
        <w:t>);</w:t>
      </w:r>
    </w:p>
    <w:p w14:paraId="50233D57" w14:textId="77777777" w:rsidR="00192ABC" w:rsidRDefault="00192ABC" w:rsidP="00192ABC">
      <w:pPr>
        <w:pStyle w:val="pj"/>
      </w:pPr>
      <w:r>
        <w:rPr>
          <w:rStyle w:val="s0"/>
        </w:rPr>
        <w:t>3) с нарушениями функции опорно-двигательного аппарата;</w:t>
      </w:r>
    </w:p>
    <w:p w14:paraId="72F523E5" w14:textId="77777777" w:rsidR="00192ABC" w:rsidRDefault="00192ABC" w:rsidP="00192ABC">
      <w:pPr>
        <w:pStyle w:val="pj"/>
      </w:pPr>
      <w:r>
        <w:rPr>
          <w:rStyle w:val="s0"/>
        </w:rPr>
        <w:t>4) с нарушениями речи;</w:t>
      </w:r>
    </w:p>
    <w:p w14:paraId="416EFA9B" w14:textId="77777777" w:rsidR="00192ABC" w:rsidRDefault="00192ABC" w:rsidP="00192ABC">
      <w:pPr>
        <w:pStyle w:val="pj"/>
      </w:pPr>
      <w:r>
        <w:rPr>
          <w:rStyle w:val="s0"/>
        </w:rPr>
        <w:t>5) с нарушениями интеллекта;</w:t>
      </w:r>
    </w:p>
    <w:p w14:paraId="5990F43C" w14:textId="77777777" w:rsidR="00192ABC" w:rsidRDefault="00192ABC" w:rsidP="00192ABC">
      <w:pPr>
        <w:pStyle w:val="pj"/>
      </w:pPr>
      <w:r>
        <w:rPr>
          <w:rStyle w:val="s0"/>
        </w:rPr>
        <w:t>6) с задержкой психического развития;</w:t>
      </w:r>
    </w:p>
    <w:p w14:paraId="28F6792A" w14:textId="77777777" w:rsidR="00192ABC" w:rsidRDefault="00192ABC" w:rsidP="00192ABC">
      <w:pPr>
        <w:pStyle w:val="pj"/>
      </w:pPr>
      <w:r>
        <w:rPr>
          <w:rStyle w:val="s0"/>
        </w:rPr>
        <w:t>7) с расстройством эмоционально-волевой сферы и поведения, в том числе с аутизмом;</w:t>
      </w:r>
    </w:p>
    <w:p w14:paraId="12931228" w14:textId="77777777" w:rsidR="00192ABC" w:rsidRDefault="00192ABC" w:rsidP="00192ABC">
      <w:pPr>
        <w:pStyle w:val="pj"/>
      </w:pPr>
      <w:r>
        <w:rPr>
          <w:rStyle w:val="s0"/>
        </w:rPr>
        <w:t xml:space="preserve">8) со сложными нарушениями, в том числе со </w:t>
      </w:r>
      <w:proofErr w:type="spellStart"/>
      <w:r>
        <w:rPr>
          <w:rStyle w:val="s0"/>
        </w:rPr>
        <w:t>слепоглухотой</w:t>
      </w:r>
      <w:proofErr w:type="spellEnd"/>
      <w:r>
        <w:rPr>
          <w:rStyle w:val="s0"/>
        </w:rPr>
        <w:t>.</w:t>
      </w:r>
    </w:p>
    <w:p w14:paraId="2F2C5077" w14:textId="77777777" w:rsidR="00192ABC" w:rsidRDefault="00192ABC" w:rsidP="00192ABC">
      <w:pPr>
        <w:pStyle w:val="pj"/>
      </w:pPr>
      <w:r>
        <w:rPr>
          <w:rStyle w:val="s0"/>
        </w:rPr>
        <w:t>4. Участниками межведомственного взаимодействия являются:</w:t>
      </w:r>
    </w:p>
    <w:p w14:paraId="5217A717" w14:textId="77777777" w:rsidR="00192ABC" w:rsidRDefault="00192ABC" w:rsidP="00192ABC">
      <w:pPr>
        <w:pStyle w:val="pj"/>
      </w:pPr>
      <w:r>
        <w:rPr>
          <w:rStyle w:val="s0"/>
        </w:rPr>
        <w:t>1) Министерство образования и науки Республики Казахстан, государственные организации образования, подведомственные организации, неправительственные организации;</w:t>
      </w:r>
    </w:p>
    <w:p w14:paraId="70721098" w14:textId="77777777" w:rsidR="00192ABC" w:rsidRDefault="00192ABC" w:rsidP="00192ABC">
      <w:pPr>
        <w:pStyle w:val="pj"/>
      </w:pPr>
      <w:r>
        <w:rPr>
          <w:rStyle w:val="s0"/>
        </w:rPr>
        <w:t>2) Министерство труда и социальной защиты населения Республики Казахстан и организации сферы социальной защиты;</w:t>
      </w:r>
    </w:p>
    <w:p w14:paraId="62F37EFE" w14:textId="77777777" w:rsidR="00192ABC" w:rsidRDefault="00192ABC" w:rsidP="00192ABC">
      <w:pPr>
        <w:pStyle w:val="pj"/>
      </w:pPr>
      <w:r>
        <w:rPr>
          <w:rStyle w:val="s0"/>
        </w:rPr>
        <w:t>3) Министерство здравоохранения Республики Казахстан и организации здравоохранения.</w:t>
      </w:r>
    </w:p>
    <w:p w14:paraId="325BC624" w14:textId="77777777" w:rsidR="00192ABC" w:rsidRDefault="00192ABC" w:rsidP="00192ABC">
      <w:pPr>
        <w:pStyle w:val="pj"/>
      </w:pPr>
      <w:r>
        <w:rPr>
          <w:rStyle w:val="s0"/>
        </w:rPr>
        <w:t> </w:t>
      </w:r>
    </w:p>
    <w:p w14:paraId="05CD3430" w14:textId="77777777" w:rsidR="00192ABC" w:rsidRDefault="00192ABC" w:rsidP="00192ABC">
      <w:pPr>
        <w:pStyle w:val="pj"/>
      </w:pPr>
      <w:r>
        <w:rPr>
          <w:rStyle w:val="s0"/>
        </w:rPr>
        <w:t> </w:t>
      </w:r>
    </w:p>
    <w:p w14:paraId="2C57D880" w14:textId="77777777" w:rsidR="00192ABC" w:rsidRDefault="00192ABC" w:rsidP="00192ABC">
      <w:pPr>
        <w:pStyle w:val="pc"/>
      </w:pPr>
      <w:r>
        <w:rPr>
          <w:rStyle w:val="s1"/>
        </w:rPr>
        <w:t>Глава 2. Деятельность по оказанию специальной психолого-педагогической поддержки, медицинских и социальных услуг</w:t>
      </w:r>
      <w:r>
        <w:rPr>
          <w:rStyle w:val="s1"/>
        </w:rPr>
        <w:br/>
        <w:t>детям с ограниченными возможностями</w:t>
      </w:r>
    </w:p>
    <w:p w14:paraId="41196FC8" w14:textId="77777777" w:rsidR="00192ABC" w:rsidRDefault="00192ABC" w:rsidP="00192ABC">
      <w:pPr>
        <w:pStyle w:val="pj"/>
      </w:pPr>
      <w:r>
        <w:rPr>
          <w:rStyle w:val="s0"/>
        </w:rPr>
        <w:t> </w:t>
      </w:r>
    </w:p>
    <w:p w14:paraId="07E217DD" w14:textId="77777777" w:rsidR="00192ABC" w:rsidRDefault="00192ABC" w:rsidP="00192ABC">
      <w:pPr>
        <w:pStyle w:val="pj"/>
      </w:pPr>
      <w:r>
        <w:rPr>
          <w:rStyle w:val="s0"/>
        </w:rPr>
        <w:t>5. К образовательным услугам относятся:</w:t>
      </w:r>
    </w:p>
    <w:p w14:paraId="07BA225A" w14:textId="77777777" w:rsidR="00192ABC" w:rsidRDefault="00192ABC" w:rsidP="00192ABC">
      <w:pPr>
        <w:pStyle w:val="pj"/>
      </w:pPr>
      <w:r>
        <w:rPr>
          <w:rStyle w:val="s0"/>
        </w:rPr>
        <w:t>1) углубленное и комплексное обследование с целью оценки особых образовательных потребностей, определение образовательной программы, направление на специальную психолого-педагогическую поддержку, разработка образовательного маршрута детей с особыми образовательными потребностями;</w:t>
      </w:r>
    </w:p>
    <w:p w14:paraId="0AC4787E" w14:textId="77777777" w:rsidR="00192ABC" w:rsidRDefault="00192ABC" w:rsidP="00192ABC">
      <w:pPr>
        <w:pStyle w:val="pj"/>
      </w:pPr>
      <w:r>
        <w:rPr>
          <w:rStyle w:val="s0"/>
        </w:rPr>
        <w:lastRenderedPageBreak/>
        <w:t>2) специальная психолого-педагогическая поддержка детей с ограниченными возможностями (далее – специальная поддержка).</w:t>
      </w:r>
    </w:p>
    <w:p w14:paraId="2E4F2A2E" w14:textId="77777777" w:rsidR="00192ABC" w:rsidRDefault="00192ABC" w:rsidP="00192ABC">
      <w:pPr>
        <w:pStyle w:val="pj"/>
      </w:pPr>
      <w:r>
        <w:rPr>
          <w:rStyle w:val="s0"/>
        </w:rPr>
        <w:t>6. К медицинским услугам относятся:</w:t>
      </w:r>
    </w:p>
    <w:p w14:paraId="2E11E73A" w14:textId="77777777" w:rsidR="00192ABC" w:rsidRDefault="00192ABC" w:rsidP="00192ABC">
      <w:pPr>
        <w:pStyle w:val="pj"/>
      </w:pPr>
      <w:r>
        <w:rPr>
          <w:rStyle w:val="s0"/>
        </w:rPr>
        <w:t>1) обследование детей раннего возраста с целью выявления детей группы «риска» (скрининг);</w:t>
      </w:r>
    </w:p>
    <w:p w14:paraId="7FE05E9A" w14:textId="77777777" w:rsidR="00192ABC" w:rsidRDefault="00192ABC" w:rsidP="00192ABC">
      <w:pPr>
        <w:pStyle w:val="pj"/>
      </w:pPr>
      <w:r>
        <w:rPr>
          <w:rStyle w:val="s0"/>
        </w:rPr>
        <w:t>2) диагностика врожденной, наследственной и приобретенной патологии у детей;</w:t>
      </w:r>
    </w:p>
    <w:p w14:paraId="5D9A4589" w14:textId="77777777" w:rsidR="00192ABC" w:rsidRDefault="00192ABC" w:rsidP="00192ABC">
      <w:pPr>
        <w:pStyle w:val="pj"/>
      </w:pPr>
      <w:r>
        <w:rPr>
          <w:rStyle w:val="s0"/>
        </w:rPr>
        <w:t>3) медицинская реабилитация детей с ограниченными возможностями.</w:t>
      </w:r>
    </w:p>
    <w:p w14:paraId="026A81E6" w14:textId="77777777" w:rsidR="00192ABC" w:rsidRDefault="00192ABC" w:rsidP="00192ABC">
      <w:pPr>
        <w:pStyle w:val="pj"/>
      </w:pPr>
      <w:r>
        <w:rPr>
          <w:rStyle w:val="s0"/>
        </w:rPr>
        <w:t>7. К социальным услугам относятся:</w:t>
      </w:r>
    </w:p>
    <w:p w14:paraId="4B0601F6" w14:textId="77777777" w:rsidR="00192ABC" w:rsidRDefault="00192ABC" w:rsidP="00192ABC">
      <w:pPr>
        <w:pStyle w:val="pj"/>
      </w:pPr>
      <w:r>
        <w:rPr>
          <w:rStyle w:val="s0"/>
        </w:rPr>
        <w:t xml:space="preserve">1) оказание социальной помощи в порядке, установленном </w:t>
      </w:r>
      <w:hyperlink r:id="rId7" w:history="1">
        <w:r>
          <w:rPr>
            <w:rStyle w:val="a3"/>
          </w:rPr>
          <w:t>законодательством</w:t>
        </w:r>
      </w:hyperlink>
      <w:r>
        <w:rPr>
          <w:rStyle w:val="s0"/>
        </w:rPr>
        <w:t xml:space="preserve"> Республики Казахстан в области социальной защиты инвалидов;</w:t>
      </w:r>
    </w:p>
    <w:p w14:paraId="4086170E" w14:textId="77777777" w:rsidR="00192ABC" w:rsidRDefault="00192ABC" w:rsidP="00192ABC">
      <w:pPr>
        <w:pStyle w:val="pj"/>
      </w:pPr>
      <w:r>
        <w:rPr>
          <w:rStyle w:val="s0"/>
        </w:rPr>
        <w:t>2) обеспечение техническими вспомогательными (компенсаторными) средствами и специальными средствами передвижения, предоставляемых инвалидам.</w:t>
      </w:r>
    </w:p>
    <w:p w14:paraId="732F5903" w14:textId="77777777" w:rsidR="00192ABC" w:rsidRDefault="00192ABC" w:rsidP="00192ABC">
      <w:pPr>
        <w:pStyle w:val="pj"/>
      </w:pPr>
      <w:r>
        <w:rPr>
          <w:rStyle w:val="s0"/>
        </w:rPr>
        <w:t> </w:t>
      </w:r>
    </w:p>
    <w:p w14:paraId="7A76BBA0" w14:textId="77777777" w:rsidR="00192ABC" w:rsidRDefault="00192ABC" w:rsidP="00192ABC">
      <w:pPr>
        <w:pStyle w:val="pj"/>
      </w:pPr>
      <w:r>
        <w:rPr>
          <w:rStyle w:val="s0"/>
        </w:rPr>
        <w:t> </w:t>
      </w:r>
    </w:p>
    <w:p w14:paraId="3808ECED" w14:textId="77777777" w:rsidR="00192ABC" w:rsidRDefault="00192ABC" w:rsidP="00192ABC">
      <w:pPr>
        <w:pStyle w:val="pc"/>
      </w:pPr>
      <w:r>
        <w:rPr>
          <w:rStyle w:val="s1"/>
        </w:rPr>
        <w:t>Глава 3. Формы и порядок межведомственного взаимодействия</w:t>
      </w:r>
    </w:p>
    <w:p w14:paraId="4976070E" w14:textId="77777777" w:rsidR="00192ABC" w:rsidRDefault="00192ABC" w:rsidP="00192ABC">
      <w:pPr>
        <w:pStyle w:val="pj"/>
      </w:pPr>
      <w:r>
        <w:rPr>
          <w:rStyle w:val="s0"/>
        </w:rPr>
        <w:t> </w:t>
      </w:r>
    </w:p>
    <w:p w14:paraId="4FF97E73" w14:textId="77777777" w:rsidR="00192ABC" w:rsidRDefault="00192ABC" w:rsidP="00192ABC">
      <w:pPr>
        <w:pStyle w:val="pj"/>
      </w:pPr>
      <w:r>
        <w:rPr>
          <w:rStyle w:val="s0"/>
        </w:rPr>
        <w:t>8. Формы межведомственного взаимодействия:</w:t>
      </w:r>
    </w:p>
    <w:p w14:paraId="3174DDDE" w14:textId="77777777" w:rsidR="00192ABC" w:rsidRDefault="00192ABC" w:rsidP="00192ABC">
      <w:pPr>
        <w:pStyle w:val="pj"/>
      </w:pPr>
      <w:r>
        <w:rPr>
          <w:rStyle w:val="s0"/>
        </w:rPr>
        <w:t xml:space="preserve">1) обмен сведениями, документами в электронном или бумажном формате, о детях с ограниченными возможностями, в том числе с инвалидностью в соответствии с законодательством, в том числе с учетом норм, предусмотренных в </w:t>
      </w:r>
      <w:hyperlink r:id="rId8" w:anchor="sub_id=600000" w:history="1">
        <w:r>
          <w:rPr>
            <w:rStyle w:val="a3"/>
          </w:rPr>
          <w:t>статьях 60, 61, 62</w:t>
        </w:r>
      </w:hyperlink>
      <w:r>
        <w:rPr>
          <w:rStyle w:val="s0"/>
        </w:rPr>
        <w:t xml:space="preserve">, </w:t>
      </w:r>
      <w:hyperlink r:id="rId9" w:anchor="sub_id=2730000" w:history="1">
        <w:r>
          <w:rPr>
            <w:rStyle w:val="a3"/>
          </w:rPr>
          <w:t>273</w:t>
        </w:r>
      </w:hyperlink>
      <w:r>
        <w:rPr>
          <w:rStyle w:val="s0"/>
        </w:rPr>
        <w:t xml:space="preserve"> Кодекса Республики Казахстан «О здоровье народа и системе здравоохранения»;</w:t>
      </w:r>
    </w:p>
    <w:p w14:paraId="6B704A30" w14:textId="77777777" w:rsidR="00192ABC" w:rsidRPr="00725066" w:rsidRDefault="00192ABC" w:rsidP="00192ABC">
      <w:pPr>
        <w:pStyle w:val="pj"/>
        <w:rPr>
          <w:lang w:val="kk-KZ"/>
        </w:rPr>
      </w:pPr>
      <w:r>
        <w:rPr>
          <w:rStyle w:val="s0"/>
        </w:rPr>
        <w:t>2) планирование и осуществление совместных мероприятий по психолого-педагогической поддержке, лечению, абилитации и реабилитации детей с ограниченными возможностями.</w:t>
      </w:r>
    </w:p>
    <w:p w14:paraId="4DDB0AA6" w14:textId="77777777" w:rsidR="00192ABC" w:rsidRDefault="00192ABC" w:rsidP="00192ABC">
      <w:pPr>
        <w:pStyle w:val="pj"/>
      </w:pPr>
      <w:r>
        <w:rPr>
          <w:rStyle w:val="s0"/>
        </w:rPr>
        <w:t>9. Порядок межведомственного взаимодействия определяет действия государственных органов и государственных организаций при сопровождении детей с ограниченными возможностями в целях оказания услуг.</w:t>
      </w:r>
    </w:p>
    <w:p w14:paraId="67345BD8" w14:textId="77777777" w:rsidR="00192ABC" w:rsidRDefault="00192ABC" w:rsidP="00192ABC">
      <w:pPr>
        <w:pStyle w:val="pj"/>
      </w:pPr>
      <w:r>
        <w:rPr>
          <w:rStyle w:val="s0"/>
        </w:rPr>
        <w:t>10. Результаты скрининга вносятся в информационную систему государственного органа для предоставления в электронной форме (при наличии интеграции информационных систем государственных органов). Для учета и в целях обмена информацией о детях с ограниченными возможностями в электронной форме с другими государственными органами и организациями при наличии интеграции информационных систем государственных органов медицинским работникам психолого-медико-педагогических консультации (далее – ПМПК) предоставляется доступ к сведениям о детях с ограниченными возможностями в соответствии с законодательством.</w:t>
      </w:r>
    </w:p>
    <w:p w14:paraId="5EB449A1" w14:textId="77777777" w:rsidR="00192ABC" w:rsidRDefault="00192ABC" w:rsidP="00192ABC">
      <w:pPr>
        <w:pStyle w:val="pj"/>
      </w:pPr>
      <w:r>
        <w:rPr>
          <w:rStyle w:val="s0"/>
        </w:rPr>
        <w:t>Медицинская реабилитация детей с отклонениями в психофизическом развитии реализуется в медицинских организациях.</w:t>
      </w:r>
    </w:p>
    <w:p w14:paraId="45798F5D" w14:textId="77777777" w:rsidR="00192ABC" w:rsidRDefault="00192ABC" w:rsidP="00192ABC">
      <w:pPr>
        <w:pStyle w:val="pj"/>
      </w:pPr>
      <w:r>
        <w:rPr>
          <w:rStyle w:val="s0"/>
        </w:rPr>
        <w:t>По результатам скрининга, предоставленных медицинскими организациями здравоохранения в ПМПК, родители детей «группы риска» специалистами ПМПК приглашаются на обследование и консультирование в целях разработки образовательного маршрута ребенка и направления в специальные организаций образования для получения ранней специальной поддержки. Углубленное и комплексное обследование детей с целью оценки особых образовательных потребностей реализуется ПМПК.</w:t>
      </w:r>
    </w:p>
    <w:p w14:paraId="637DAF83" w14:textId="77777777" w:rsidR="00192ABC" w:rsidRDefault="00192ABC" w:rsidP="00192ABC">
      <w:pPr>
        <w:pStyle w:val="pj"/>
      </w:pPr>
      <w:r>
        <w:rPr>
          <w:rStyle w:val="s0"/>
        </w:rPr>
        <w:t>11. Информация о проведенном обследовании, консультировании и заключение ПМПК вносится в базу Национальной образовательной базы данных (далее – НОБД) для учета и в целях обмена информацией о детях с ограниченными возможностями в электронной форме с другими государственными органами и организациями при наличии интеграции информационных систем государственных органов.</w:t>
      </w:r>
    </w:p>
    <w:p w14:paraId="67C30E6D" w14:textId="77777777" w:rsidR="00192ABC" w:rsidRDefault="00192ABC" w:rsidP="00192ABC">
      <w:pPr>
        <w:pStyle w:val="pj"/>
      </w:pPr>
      <w:r>
        <w:rPr>
          <w:rStyle w:val="s0"/>
        </w:rPr>
        <w:lastRenderedPageBreak/>
        <w:t>12. Углубленное и комплексное обследование с целью оценки особых образовательных потребностей, определение образовательной программы, направление на специальную психолого-педагогическую поддержку, разработка образовательного маршрута детей с особыми образовательными потребностями включает учет детей в НОБД, согласование с родителями направление ребенка с ограниченными возможностями в специальную и (или) общеобразовательную организацию образования, рекомендации по специальной поддержке, определение организации образования. В целях своевременного создания условий для получения образования в организациях образования ПМПК на ежеквартальной основе в местный уполномоченный орган в области образования предоставляет сводный отчет о движении детей с особыми образовательными потребностями (образовательный маршрут). В соответствии со сводным отчетом сведения о детях местные исполнительные органы направляют в соответствующие дошкольные организации и организации среднего образования для своевременного создания условий для получения образования.</w:t>
      </w:r>
    </w:p>
    <w:p w14:paraId="410D63A2" w14:textId="77777777" w:rsidR="00192ABC" w:rsidRDefault="00192ABC" w:rsidP="00192ABC">
      <w:pPr>
        <w:pStyle w:val="pj"/>
      </w:pPr>
      <w:r>
        <w:rPr>
          <w:rStyle w:val="s0"/>
        </w:rPr>
        <w:t>13. Специальная поддержка детей с ограниченными возможностями включает комплекс услуг и мероприятий, направленных на восстановление или компенсацию способностей к выполнению того или иного вида деятельности и реализуется специальными педагогами. Сведения о текущем состоянии ребенка и результаты специальной поддержки размещаются в НОБД специалистами специальной организации образования для дальнейшего применения при комплексном сопровождении детей.</w:t>
      </w:r>
    </w:p>
    <w:p w14:paraId="39B4173E" w14:textId="77777777" w:rsidR="00192ABC" w:rsidRDefault="00192ABC" w:rsidP="00192ABC">
      <w:pPr>
        <w:pStyle w:val="pj"/>
      </w:pPr>
      <w:r>
        <w:rPr>
          <w:rStyle w:val="s0"/>
        </w:rPr>
        <w:t>14. Специальные социальные услуги включают комплекс услуг, обеспечивающих ребенку (семье), находящемуся в трудной жизненной ситуации, условия для преодоления возникших социальных проблем и направленных на создание им равных с другими гражданами возможностей участия в жизни общества.</w:t>
      </w:r>
    </w:p>
    <w:p w14:paraId="4CEC73C0" w14:textId="77777777" w:rsidR="00192ABC" w:rsidRDefault="00192ABC" w:rsidP="00192ABC">
      <w:pPr>
        <w:pStyle w:val="pj"/>
      </w:pPr>
      <w:r>
        <w:rPr>
          <w:rStyle w:val="s0"/>
        </w:rPr>
        <w:t>Ребенок (семья) может быть признано находящимся в трудной жизненной ситуации по следующим основаниям:</w:t>
      </w:r>
    </w:p>
    <w:p w14:paraId="26215881" w14:textId="77777777" w:rsidR="00192ABC" w:rsidRDefault="00192ABC" w:rsidP="00192ABC">
      <w:pPr>
        <w:pStyle w:val="pj"/>
      </w:pPr>
      <w:r>
        <w:rPr>
          <w:rStyle w:val="s0"/>
        </w:rPr>
        <w:t>1) сиротство;</w:t>
      </w:r>
    </w:p>
    <w:p w14:paraId="684D18D7" w14:textId="77777777" w:rsidR="00192ABC" w:rsidRDefault="00192ABC" w:rsidP="00192ABC">
      <w:pPr>
        <w:pStyle w:val="pj"/>
      </w:pPr>
      <w:r>
        <w:rPr>
          <w:rStyle w:val="s0"/>
        </w:rPr>
        <w:t>2) отсутствие родительского попечения;</w:t>
      </w:r>
    </w:p>
    <w:p w14:paraId="70BED0FC" w14:textId="77777777" w:rsidR="00192ABC" w:rsidRDefault="00192ABC" w:rsidP="00192ABC">
      <w:pPr>
        <w:pStyle w:val="pj"/>
      </w:pPr>
      <w:r>
        <w:rPr>
          <w:rStyle w:val="s0"/>
        </w:rPr>
        <w:t>3) ограничение возможностей раннего психофизического развития детей от рождения до трех лет;</w:t>
      </w:r>
    </w:p>
    <w:p w14:paraId="63644E6D" w14:textId="77777777" w:rsidR="00192ABC" w:rsidRDefault="00192ABC" w:rsidP="00192ABC">
      <w:pPr>
        <w:pStyle w:val="pj"/>
      </w:pPr>
      <w:r>
        <w:rPr>
          <w:rStyle w:val="s0"/>
        </w:rPr>
        <w:t>4) стойкие нарушения функций организма, обусловленные физическими и (или) умственными возможностями;</w:t>
      </w:r>
    </w:p>
    <w:p w14:paraId="1A21A79B" w14:textId="77777777" w:rsidR="00192ABC" w:rsidRDefault="00192ABC" w:rsidP="00192ABC">
      <w:pPr>
        <w:pStyle w:val="pj"/>
      </w:pPr>
      <w:r>
        <w:rPr>
          <w:rStyle w:val="s0"/>
        </w:rPr>
        <w:t>5) ограничение жизнедеятельности вследствие социально значимых заболеваний и заболеваний, представляющих опасность для окружающих;</w:t>
      </w:r>
    </w:p>
    <w:p w14:paraId="1827B064" w14:textId="77777777" w:rsidR="00192ABC" w:rsidRDefault="00192ABC" w:rsidP="00192ABC">
      <w:pPr>
        <w:pStyle w:val="pj"/>
      </w:pPr>
      <w:r>
        <w:rPr>
          <w:rStyle w:val="s0"/>
        </w:rPr>
        <w:t>6) бездомность (ребенок без определенного места жительства).</w:t>
      </w:r>
    </w:p>
    <w:p w14:paraId="45A69FF4" w14:textId="77777777" w:rsidR="00192ABC" w:rsidRDefault="00192ABC" w:rsidP="00192ABC">
      <w:pPr>
        <w:pStyle w:val="pj"/>
      </w:pPr>
      <w:r>
        <w:rPr>
          <w:rStyle w:val="s0"/>
        </w:rPr>
        <w:t>При предоставлении специальных социальных услуг лицу (семье), находящемуся в трудной жизненной ситуации, условия для преодоления возникших социальных проблем и направленных на создание им равных с другими гражданами возможностей участия в жизни общества создаются в рамках межведомственного взаимодействия (области социальной защиты, здравоохранения и образования) с учетом установленных потребностей лица, находящемуся в трудной жизненной ситуации.</w:t>
      </w:r>
    </w:p>
    <w:p w14:paraId="24533340" w14:textId="77777777" w:rsidR="00192ABC" w:rsidRDefault="00192ABC" w:rsidP="00192ABC">
      <w:pPr>
        <w:pStyle w:val="pj"/>
      </w:pPr>
      <w:r>
        <w:rPr>
          <w:rStyle w:val="s0"/>
        </w:rPr>
        <w:t>15. Установление особых потребностей ребенка.</w:t>
      </w:r>
    </w:p>
    <w:p w14:paraId="26E1EF66" w14:textId="77777777" w:rsidR="00192ABC" w:rsidRDefault="00192ABC" w:rsidP="00192ABC">
      <w:pPr>
        <w:pStyle w:val="pj"/>
      </w:pPr>
      <w:r>
        <w:rPr>
          <w:rStyle w:val="s0"/>
        </w:rPr>
        <w:t>1) Медицинская организация устанавливает потребности в лечении на основании скрининга и медицинского обследования детей;</w:t>
      </w:r>
    </w:p>
    <w:p w14:paraId="44A9EB07" w14:textId="77777777" w:rsidR="00192ABC" w:rsidRDefault="00192ABC" w:rsidP="00192ABC">
      <w:pPr>
        <w:pStyle w:val="pj"/>
      </w:pPr>
      <w:r>
        <w:rPr>
          <w:rStyle w:val="s0"/>
        </w:rPr>
        <w:t>2) Организации социальной защиты устанавливают потребности в специальных социальных услугах на основании результатов социального обследования и консультирования, медицинского обследования;</w:t>
      </w:r>
    </w:p>
    <w:p w14:paraId="45AA569E" w14:textId="77777777" w:rsidR="00192ABC" w:rsidRDefault="00192ABC" w:rsidP="00192ABC">
      <w:pPr>
        <w:pStyle w:val="pj"/>
      </w:pPr>
      <w:r>
        <w:rPr>
          <w:rStyle w:val="s0"/>
        </w:rPr>
        <w:t>3) Организации образования устанавливают особые образовательные потребности детей с ограниченными возможностями в развитий на основании психолого-медико-</w:t>
      </w:r>
      <w:r>
        <w:rPr>
          <w:rStyle w:val="s0"/>
        </w:rPr>
        <w:lastRenderedPageBreak/>
        <w:t xml:space="preserve">педагогического обследования и консультирования, а также </w:t>
      </w:r>
      <w:hyperlink r:id="rId10" w:anchor="sub_id=26" w:history="1">
        <w:r>
          <w:rPr>
            <w:rStyle w:val="a3"/>
          </w:rPr>
          <w:t>медицинских справок 026/у</w:t>
        </w:r>
      </w:hyperlink>
      <w:r>
        <w:rPr>
          <w:rStyle w:val="s0"/>
        </w:rPr>
        <w:t xml:space="preserve">, </w:t>
      </w:r>
      <w:hyperlink r:id="rId11" w:anchor="sub_id=27" w:history="1">
        <w:r>
          <w:rPr>
            <w:rStyle w:val="a3"/>
          </w:rPr>
          <w:t>027/у</w:t>
        </w:r>
      </w:hyperlink>
      <w:r>
        <w:rPr>
          <w:rStyle w:val="s0"/>
        </w:rPr>
        <w:t xml:space="preserve"> и других форм учетной документации в области здравоохранения, утвержденных приказом и.о. Министра здравоохранения Республики Казахстан от 30 октября 2020 года </w:t>
      </w:r>
      <w:r>
        <w:rPr>
          <w:rStyle w:val="s0"/>
        </w:rPr>
        <w:br/>
        <w:t>№ ҚР ДСМ-175/2020 «Об утверждении форм учетной документации в области здравоохранения».</w:t>
      </w:r>
    </w:p>
    <w:p w14:paraId="32C9B488" w14:textId="77777777" w:rsidR="00192ABC" w:rsidRDefault="00192ABC" w:rsidP="00192ABC">
      <w:pPr>
        <w:pStyle w:val="pj"/>
      </w:pPr>
      <w:r>
        <w:rPr>
          <w:rStyle w:val="s0"/>
        </w:rPr>
        <w:t>16. В целях изучения вопросов межведомственного взаимодействия министерствами труда и социальной защиты населения, здравоохранения и образования и науки проводится ежегодный мониторинг качества и эффективности предоставляемых медицинских, социальных и образовательных услуг.</w:t>
      </w:r>
    </w:p>
    <w:p w14:paraId="7F1F83AB" w14:textId="77777777" w:rsidR="00192ABC" w:rsidRDefault="00192ABC" w:rsidP="00192ABC">
      <w:pPr>
        <w:pStyle w:val="pj"/>
      </w:pPr>
      <w:r>
        <w:rPr>
          <w:rStyle w:val="s0"/>
        </w:rPr>
        <w:t> </w:t>
      </w:r>
    </w:p>
    <w:p w14:paraId="770B3526" w14:textId="77777777" w:rsidR="00192ABC" w:rsidRDefault="00192ABC" w:rsidP="00192ABC">
      <w:pPr>
        <w:pStyle w:val="pj"/>
      </w:pPr>
      <w:r>
        <w:rPr>
          <w:rStyle w:val="s0"/>
        </w:rPr>
        <w:t> </w:t>
      </w:r>
    </w:p>
    <w:p w14:paraId="0402E0BA" w14:textId="77777777" w:rsidR="00863EDB" w:rsidRDefault="00863EDB"/>
    <w:sectPr w:rsidR="00863EDB" w:rsidSect="00AD4E5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35EA4" w14:textId="77777777" w:rsidR="00765BA3" w:rsidRDefault="00765BA3" w:rsidP="00E033D0">
      <w:pPr>
        <w:spacing w:after="0" w:line="240" w:lineRule="auto"/>
      </w:pPr>
      <w:r>
        <w:separator/>
      </w:r>
    </w:p>
  </w:endnote>
  <w:endnote w:type="continuationSeparator" w:id="0">
    <w:p w14:paraId="516C9AD2" w14:textId="77777777" w:rsidR="00765BA3" w:rsidRDefault="00765BA3" w:rsidP="00E03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8270D" w14:textId="77777777" w:rsidR="00000000" w:rsidRDefault="0000000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FA2BD" w14:textId="77777777" w:rsidR="00000000" w:rsidRDefault="0000000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2D2DA" w14:textId="77777777" w:rsidR="00000000" w:rsidRDefault="0000000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74FFF" w14:textId="77777777" w:rsidR="00765BA3" w:rsidRDefault="00765BA3" w:rsidP="00E033D0">
      <w:pPr>
        <w:spacing w:after="0" w:line="240" w:lineRule="auto"/>
      </w:pPr>
      <w:r>
        <w:separator/>
      </w:r>
    </w:p>
  </w:footnote>
  <w:footnote w:type="continuationSeparator" w:id="0">
    <w:p w14:paraId="7DECC463" w14:textId="77777777" w:rsidR="00765BA3" w:rsidRDefault="00765BA3" w:rsidP="00E033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5AEC2" w14:textId="77777777" w:rsidR="00000000" w:rsidRDefault="0000000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39BD4" w14:textId="77777777" w:rsidR="00000000" w:rsidRDefault="00863EDB" w:rsidP="000047C7">
    <w:pPr>
      <w:pStyle w:val="a4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14:paraId="1ADDED2F" w14:textId="77777777" w:rsidR="00000000" w:rsidRDefault="00863EDB" w:rsidP="000047C7">
    <w:pPr>
      <w:pStyle w:val="a4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Совместный приказ Министра образования и науки Республики Казахстан от 5 октября 2021 года № 501, Министра здравоохранения Республики Казахстан от 9 ноября 2021 года № 725 и Министра труда и социальной защиты населения Республики Казахстан от 6 октября 2021 года № 369 «Об утверждении порядка межведомственного взаимодействия»</w:t>
    </w:r>
  </w:p>
  <w:p w14:paraId="4EE0DD65" w14:textId="77777777" w:rsidR="00000000" w:rsidRPr="000047C7" w:rsidRDefault="00863EDB" w:rsidP="000047C7">
    <w:pPr>
      <w:pStyle w:val="a4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действующий. Дата: 09.11.2021 г.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B04FE" w14:textId="77777777" w:rsidR="00000000" w:rsidRDefault="0000000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ABC"/>
    <w:rsid w:val="00192ABC"/>
    <w:rsid w:val="002852F1"/>
    <w:rsid w:val="005533FC"/>
    <w:rsid w:val="006F25D9"/>
    <w:rsid w:val="00765BA3"/>
    <w:rsid w:val="007E3D54"/>
    <w:rsid w:val="00863EDB"/>
    <w:rsid w:val="00B26DE0"/>
    <w:rsid w:val="00DF609A"/>
    <w:rsid w:val="00E03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F05D1"/>
  <w15:docId w15:val="{F00BD56E-6B59-4559-BE37-D7631D234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33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192ABC"/>
    <w:pPr>
      <w:spacing w:after="0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r">
    <w:name w:val="pr"/>
    <w:basedOn w:val="a"/>
    <w:rsid w:val="00192ABC"/>
    <w:pPr>
      <w:spacing w:after="0" w:line="240" w:lineRule="auto"/>
      <w:jc w:val="right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j">
    <w:name w:val="pj"/>
    <w:basedOn w:val="a"/>
    <w:rsid w:val="00192ABC"/>
    <w:pPr>
      <w:spacing w:after="0" w:line="240" w:lineRule="auto"/>
      <w:ind w:firstLine="400"/>
      <w:jc w:val="both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1">
    <w:name w:val="s1"/>
    <w:basedOn w:val="a0"/>
    <w:rsid w:val="00192ABC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basedOn w:val="a0"/>
    <w:rsid w:val="00192AB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p">
    <w:name w:val="p"/>
    <w:basedOn w:val="a"/>
    <w:rsid w:val="00192ABC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192AB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92AB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192ABC"/>
    <w:rPr>
      <w:rFonts w:ascii="Times New Roman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192AB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192AB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4464437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online.zakon.kz/Document/?doc_id=30008935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hyperlink" Target="http://online.zakon.kz/Document/?doc_id=37996360" TargetMode="External"/><Relationship Id="rId11" Type="http://schemas.openxmlformats.org/officeDocument/2006/relationships/hyperlink" Target="http://online.zakon.kz/Document/?doc_id=37414398" TargetMode="Externa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hyperlink" Target="http://online.zakon.kz/Document/?doc_id=37414398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online.zakon.kz/Document/?doc_id=34464437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1762</Words>
  <Characters>10045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Akhmediyar Kerimbekov</cp:lastModifiedBy>
  <cp:revision>2</cp:revision>
  <dcterms:created xsi:type="dcterms:W3CDTF">2023-11-05T14:13:00Z</dcterms:created>
  <dcterms:modified xsi:type="dcterms:W3CDTF">2023-11-05T14:13:00Z</dcterms:modified>
</cp:coreProperties>
</file>